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31DDC23A" w:rsidR="00241243" w:rsidRPr="00042818" w:rsidRDefault="00241243" w:rsidP="00241243">
      <w:pPr>
        <w:pStyle w:val="Header"/>
        <w:tabs>
          <w:tab w:val="right" w:pos="9072"/>
        </w:tabs>
        <w:rPr>
          <w:b/>
          <w:bCs/>
          <w:szCs w:val="28"/>
          <w:lang w:val="en-CA"/>
        </w:rPr>
      </w:pPr>
      <w:bookmarkStart w:id="0" w:name="_Hlk67474238"/>
      <w:bookmarkEnd w:id="0"/>
      <w:r w:rsidRPr="00042818">
        <w:rPr>
          <w:b/>
          <w:bCs/>
          <w:szCs w:val="28"/>
          <w:lang w:val="en-CA"/>
        </w:rPr>
        <w:t>3GPP TSG RAN WG4 Meeting #1</w:t>
      </w:r>
      <w:r w:rsidR="00A71015" w:rsidRPr="00042818">
        <w:rPr>
          <w:b/>
          <w:bCs/>
          <w:szCs w:val="28"/>
          <w:lang w:val="en-CA"/>
        </w:rPr>
        <w:t>12</w:t>
      </w:r>
      <w:r w:rsidRPr="00042818">
        <w:rPr>
          <w:b/>
          <w:bCs/>
          <w:szCs w:val="28"/>
          <w:lang w:val="en-CA"/>
        </w:rPr>
        <w:tab/>
      </w:r>
      <w:r w:rsidR="00FE6469" w:rsidRPr="00FE6469">
        <w:rPr>
          <w:b/>
          <w:bCs/>
          <w:szCs w:val="28"/>
          <w:lang w:val="en-CA"/>
        </w:rPr>
        <w:t>R4-2413017</w:t>
      </w:r>
    </w:p>
    <w:p w14:paraId="56A3BF33" w14:textId="6E9DD4D6" w:rsidR="00241243" w:rsidRPr="00042818" w:rsidRDefault="00A71015" w:rsidP="00241243">
      <w:pPr>
        <w:pStyle w:val="Header"/>
        <w:tabs>
          <w:tab w:val="right" w:pos="9072"/>
        </w:tabs>
        <w:rPr>
          <w:b/>
          <w:bCs/>
          <w:szCs w:val="28"/>
          <w:lang w:val="en-CA"/>
        </w:rPr>
      </w:pPr>
      <w:bookmarkStart w:id="1" w:name="_Hlk488924106"/>
      <w:bookmarkEnd w:id="1"/>
      <w:r w:rsidRPr="00042818">
        <w:rPr>
          <w:b/>
          <w:bCs/>
          <w:szCs w:val="28"/>
          <w:lang w:val="en-CA"/>
        </w:rPr>
        <w:t>Maastricht</w:t>
      </w:r>
      <w:r w:rsidR="00A0286D" w:rsidRPr="00042818">
        <w:rPr>
          <w:b/>
          <w:bCs/>
          <w:szCs w:val="28"/>
          <w:lang w:val="en-CA"/>
        </w:rPr>
        <w:t xml:space="preserve">, </w:t>
      </w:r>
      <w:r w:rsidR="0073250B" w:rsidRPr="00042818">
        <w:rPr>
          <w:b/>
          <w:bCs/>
          <w:szCs w:val="28"/>
          <w:lang w:val="en-CA"/>
        </w:rPr>
        <w:t>NL</w:t>
      </w:r>
      <w:r w:rsidR="00241243" w:rsidRPr="00042818">
        <w:rPr>
          <w:b/>
          <w:bCs/>
          <w:szCs w:val="28"/>
          <w:lang w:val="en-CA"/>
        </w:rPr>
        <w:t xml:space="preserve">, </w:t>
      </w:r>
      <w:r w:rsidR="00F858B5" w:rsidRPr="00042818">
        <w:rPr>
          <w:b/>
          <w:bCs/>
          <w:szCs w:val="28"/>
          <w:lang w:val="en-CA"/>
        </w:rPr>
        <w:t>19 Aug. 2024</w:t>
      </w:r>
      <w:r w:rsidR="00241243" w:rsidRPr="00042818">
        <w:rPr>
          <w:b/>
          <w:bCs/>
          <w:szCs w:val="28"/>
          <w:lang w:val="en-CA"/>
        </w:rPr>
        <w:t xml:space="preserve"> – </w:t>
      </w:r>
      <w:r w:rsidR="00F858B5" w:rsidRPr="00042818">
        <w:rPr>
          <w:b/>
          <w:bCs/>
          <w:szCs w:val="28"/>
          <w:lang w:val="en-CA"/>
        </w:rPr>
        <w:t>2</w:t>
      </w:r>
      <w:r w:rsidR="007A411A" w:rsidRPr="00042818">
        <w:rPr>
          <w:b/>
          <w:bCs/>
          <w:szCs w:val="28"/>
          <w:lang w:val="en-CA"/>
        </w:rPr>
        <w:t>3</w:t>
      </w:r>
      <w:r w:rsidR="000A2D1C" w:rsidRPr="00042818">
        <w:rPr>
          <w:b/>
          <w:bCs/>
          <w:szCs w:val="28"/>
          <w:lang w:val="en-CA"/>
        </w:rPr>
        <w:t xml:space="preserve"> </w:t>
      </w:r>
      <w:r w:rsidR="00F858B5" w:rsidRPr="00042818">
        <w:rPr>
          <w:b/>
          <w:bCs/>
          <w:szCs w:val="28"/>
          <w:lang w:val="en-CA"/>
        </w:rPr>
        <w:t xml:space="preserve">Aug. </w:t>
      </w:r>
      <w:r w:rsidR="00241243" w:rsidRPr="00042818">
        <w:rPr>
          <w:b/>
          <w:bCs/>
          <w:szCs w:val="28"/>
          <w:lang w:val="en-CA"/>
        </w:rPr>
        <w:t>202</w:t>
      </w:r>
      <w:r w:rsidR="00F858B5" w:rsidRPr="00042818">
        <w:rPr>
          <w:b/>
          <w:bCs/>
          <w:szCs w:val="28"/>
          <w:lang w:val="en-CA"/>
        </w:rPr>
        <w:t>4</w:t>
      </w:r>
    </w:p>
    <w:p w14:paraId="14395BAA" w14:textId="344B75CF" w:rsidR="00D80957" w:rsidRPr="00042818" w:rsidRDefault="00D80957" w:rsidP="0033186E">
      <w:pPr>
        <w:tabs>
          <w:tab w:val="left" w:pos="1985"/>
        </w:tabs>
        <w:spacing w:before="240"/>
        <w:jc w:val="both"/>
        <w:rPr>
          <w:bCs/>
          <w:sz w:val="22"/>
        </w:rPr>
      </w:pPr>
      <w:r w:rsidRPr="00042818">
        <w:rPr>
          <w:b/>
          <w:sz w:val="22"/>
        </w:rPr>
        <w:t>Agenda Item:</w:t>
      </w:r>
      <w:r w:rsidRPr="00042818">
        <w:rPr>
          <w:b/>
          <w:sz w:val="22"/>
        </w:rPr>
        <w:tab/>
      </w:r>
      <w:r w:rsidR="00A248FA" w:rsidRPr="00042818">
        <w:rPr>
          <w:b/>
          <w:sz w:val="22"/>
        </w:rPr>
        <w:t>8.18.3</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74E08533"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Rel-19 MIMO </w:t>
      </w:r>
      <w:r w:rsidR="009E5950" w:rsidRPr="00042818">
        <w:rPr>
          <w:sz w:val="22"/>
          <w:lang w:val="en-CA"/>
        </w:rPr>
        <w:t xml:space="preserve">RRM requirements </w:t>
      </w:r>
    </w:p>
    <w:p w14:paraId="2FCB5745" w14:textId="74068587"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DF21AE" w:rsidRPr="00042818">
        <w:rPr>
          <w:sz w:val="22"/>
          <w:lang w:val="en-CA"/>
        </w:rPr>
        <w:t>Decision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71D5C73B" w14:textId="64595BCE" w:rsidR="005E6DDB" w:rsidRDefault="00110618" w:rsidP="007C5896">
      <w:pPr>
        <w:rPr>
          <w:sz w:val="22"/>
        </w:rPr>
      </w:pPr>
      <w:r>
        <w:rPr>
          <w:sz w:val="22"/>
          <w:szCs w:val="22"/>
        </w:rPr>
        <w:t xml:space="preserve">In </w:t>
      </w:r>
      <w:r w:rsidRPr="00042818">
        <w:rPr>
          <w:sz w:val="22"/>
          <w:szCs w:val="22"/>
        </w:rPr>
        <w:t>RP-234007</w:t>
      </w:r>
      <w:r w:rsidR="00275474">
        <w:rPr>
          <w:sz w:val="22"/>
          <w:szCs w:val="22"/>
        </w:rPr>
        <w:t xml:space="preserve">, WID for </w:t>
      </w:r>
      <w:r w:rsidR="00EB7CC9">
        <w:rPr>
          <w:sz w:val="22"/>
          <w:szCs w:val="22"/>
        </w:rPr>
        <w:t xml:space="preserve">MIMO phase 5 is agreed. Same is copied here for reference.  </w:t>
      </w:r>
    </w:p>
    <w:p w14:paraId="6DB54505" w14:textId="77777777" w:rsidR="008A0BD2" w:rsidRPr="009B0A72" w:rsidRDefault="008A0BD2" w:rsidP="008A0BD2">
      <w:pPr>
        <w:snapToGrid w:val="0"/>
        <w:spacing w:beforeLines="50" w:before="120"/>
        <w:rPr>
          <w:b/>
          <w:bCs/>
          <w:sz w:val="22"/>
          <w:szCs w:val="22"/>
        </w:rPr>
      </w:pPr>
      <w:r w:rsidRPr="009B0A72">
        <w:rPr>
          <w:b/>
          <w:bCs/>
          <w:sz w:val="22"/>
          <w:szCs w:val="22"/>
        </w:rPr>
        <w:t>RAN1:</w:t>
      </w:r>
    </w:p>
    <w:p w14:paraId="5E25BC43" w14:textId="77777777" w:rsidR="008A0BD2" w:rsidRPr="009B0A72" w:rsidRDefault="008A0BD2" w:rsidP="008A0BD2">
      <w:pPr>
        <w:numPr>
          <w:ilvl w:val="0"/>
          <w:numId w:val="18"/>
        </w:numPr>
        <w:snapToGrid w:val="0"/>
        <w:rPr>
          <w:sz w:val="22"/>
          <w:szCs w:val="22"/>
          <w:lang w:eastAsia="en-US"/>
        </w:rPr>
      </w:pPr>
      <w:r w:rsidRPr="009B0A72">
        <w:rPr>
          <w:sz w:val="22"/>
          <w:szCs w:val="22"/>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9B0A72">
        <w:rPr>
          <w:sz w:val="22"/>
          <w:szCs w:val="22"/>
          <w:lang w:eastAsia="en-US"/>
        </w:rPr>
        <w:t>sTRP</w:t>
      </w:r>
      <w:proofErr w:type="spellEnd"/>
      <w:r w:rsidRPr="009B0A72">
        <w:rPr>
          <w:sz w:val="22"/>
          <w:szCs w:val="22"/>
          <w:lang w:eastAsia="en-US"/>
        </w:rPr>
        <w:t xml:space="preserve"> with intra- and inter-cell beam management</w:t>
      </w:r>
    </w:p>
    <w:p w14:paraId="68B44276" w14:textId="77777777" w:rsidR="008A0BD2" w:rsidRPr="009B0A72" w:rsidRDefault="008A0BD2" w:rsidP="008A0BD2">
      <w:pPr>
        <w:numPr>
          <w:ilvl w:val="1"/>
          <w:numId w:val="18"/>
        </w:numPr>
        <w:snapToGrid w:val="0"/>
        <w:rPr>
          <w:sz w:val="22"/>
          <w:szCs w:val="22"/>
          <w:lang w:eastAsia="en-US"/>
        </w:rPr>
      </w:pPr>
      <w:r w:rsidRPr="009B0A72">
        <w:rPr>
          <w:sz w:val="22"/>
          <w:szCs w:val="22"/>
          <w:lang w:eastAsia="en-US"/>
        </w:rPr>
        <w:t xml:space="preserve">UL signaling content(s) (and procedure(s) as required) for UE-initiated/event-driven beam reporting facilitating fast beam switching </w:t>
      </w:r>
    </w:p>
    <w:p w14:paraId="666686D3" w14:textId="77777777" w:rsidR="008A0BD2" w:rsidRPr="009B0A72" w:rsidRDefault="008A0BD2" w:rsidP="008A0BD2">
      <w:pPr>
        <w:numPr>
          <w:ilvl w:val="1"/>
          <w:numId w:val="18"/>
        </w:numPr>
        <w:snapToGrid w:val="0"/>
        <w:rPr>
          <w:sz w:val="22"/>
          <w:szCs w:val="22"/>
          <w:lang w:eastAsia="en-US"/>
        </w:rPr>
      </w:pPr>
      <w:r w:rsidRPr="009B0A72">
        <w:rPr>
          <w:sz w:val="22"/>
          <w:szCs w:val="22"/>
          <w:lang w:eastAsia="en-US"/>
        </w:rPr>
        <w:t>UL signaling medium/container considering the UE-initiated/event-driven nature of the UL transmission, designed primarily for the purpose of beam reporting</w:t>
      </w:r>
    </w:p>
    <w:p w14:paraId="064F4451" w14:textId="77777777" w:rsidR="008A0BD2" w:rsidRPr="009B0A72" w:rsidRDefault="008A0BD2" w:rsidP="008A0BD2">
      <w:pPr>
        <w:snapToGrid w:val="0"/>
        <w:rPr>
          <w:sz w:val="22"/>
          <w:szCs w:val="22"/>
          <w:lang w:eastAsia="en-US"/>
        </w:rPr>
      </w:pPr>
    </w:p>
    <w:p w14:paraId="29FC8DFA" w14:textId="77777777" w:rsidR="008A0BD2" w:rsidRPr="009B0A72" w:rsidRDefault="008A0BD2" w:rsidP="008A0BD2">
      <w:pPr>
        <w:numPr>
          <w:ilvl w:val="0"/>
          <w:numId w:val="19"/>
        </w:numPr>
        <w:tabs>
          <w:tab w:val="left" w:pos="720"/>
        </w:tabs>
        <w:snapToGrid w:val="0"/>
        <w:rPr>
          <w:sz w:val="22"/>
          <w:szCs w:val="22"/>
          <w:lang w:eastAsia="en-US"/>
        </w:rPr>
      </w:pPr>
      <w:r w:rsidRPr="009B0A72">
        <w:rPr>
          <w:sz w:val="22"/>
          <w:szCs w:val="22"/>
          <w:lang w:eastAsia="en-US"/>
        </w:rPr>
        <w:t>Specify CSI support for up to 128 CSI-RS ports, targeting FR1</w:t>
      </w:r>
    </w:p>
    <w:p w14:paraId="58DF6C49" w14:textId="77777777" w:rsidR="008A0BD2" w:rsidRPr="009B0A72" w:rsidRDefault="008A0BD2" w:rsidP="008A0BD2">
      <w:pPr>
        <w:numPr>
          <w:ilvl w:val="1"/>
          <w:numId w:val="19"/>
        </w:numPr>
        <w:snapToGrid w:val="0"/>
        <w:rPr>
          <w:sz w:val="22"/>
          <w:szCs w:val="22"/>
          <w:lang w:eastAsia="en-US"/>
        </w:rPr>
      </w:pPr>
      <w:r w:rsidRPr="009B0A72">
        <w:rPr>
          <w:sz w:val="22"/>
          <w:szCs w:val="22"/>
          <w:lang w:eastAsia="en-US"/>
        </w:rPr>
        <w:t>Type-I codebook refinement supporting up to a total of 128 CSI-RS ports across all resources, assuming legacy CSI-RS resources (with up to 32 CSI-RS ports per resource), based on extension of legacy codebooks</w:t>
      </w:r>
    </w:p>
    <w:p w14:paraId="0E4A1CC4" w14:textId="77777777" w:rsidR="008A0BD2" w:rsidRPr="009B0A72" w:rsidRDefault="008A0BD2" w:rsidP="008A0BD2">
      <w:pPr>
        <w:numPr>
          <w:ilvl w:val="1"/>
          <w:numId w:val="19"/>
        </w:numPr>
        <w:snapToGrid w:val="0"/>
        <w:rPr>
          <w:sz w:val="22"/>
          <w:szCs w:val="22"/>
          <w:lang w:eastAsia="en-US"/>
        </w:rPr>
      </w:pPr>
      <w:r w:rsidRPr="009B0A72">
        <w:rPr>
          <w:sz w:val="22"/>
          <w:szCs w:val="22"/>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C3E426D" w14:textId="77777777" w:rsidR="008A0BD2" w:rsidRPr="009B0A72" w:rsidRDefault="008A0BD2" w:rsidP="008A0BD2">
      <w:pPr>
        <w:numPr>
          <w:ilvl w:val="1"/>
          <w:numId w:val="19"/>
        </w:numPr>
        <w:snapToGrid w:val="0"/>
        <w:rPr>
          <w:sz w:val="22"/>
          <w:szCs w:val="22"/>
          <w:lang w:eastAsia="en-US"/>
        </w:rPr>
      </w:pPr>
      <w:r w:rsidRPr="009B0A72">
        <w:rPr>
          <w:sz w:val="22"/>
          <w:szCs w:val="22"/>
          <w:lang w:eastAsia="en-US"/>
        </w:rPr>
        <w:t>Extension of CRI(s)-based CSI reporting (CQI/PMI/RI calculated per CRI for ≥1 CRIs) for hybrid beamforming supporting up to a total of 128 CSI-RS ports across all resources, with up to 32 CSI-RS ports per resource, without new codebook design</w:t>
      </w:r>
    </w:p>
    <w:p w14:paraId="0B87246C" w14:textId="77777777" w:rsidR="008A0BD2" w:rsidRPr="009B0A72" w:rsidRDefault="008A0BD2" w:rsidP="008A0BD2">
      <w:pPr>
        <w:snapToGrid w:val="0"/>
        <w:rPr>
          <w:sz w:val="22"/>
          <w:szCs w:val="22"/>
          <w:lang w:eastAsia="en-US"/>
        </w:rPr>
      </w:pPr>
    </w:p>
    <w:p w14:paraId="5A8CE806" w14:textId="77777777" w:rsidR="008A0BD2" w:rsidRPr="009B0A72" w:rsidRDefault="008A0BD2" w:rsidP="008A0BD2">
      <w:pPr>
        <w:numPr>
          <w:ilvl w:val="0"/>
          <w:numId w:val="19"/>
        </w:numPr>
        <w:snapToGrid w:val="0"/>
        <w:rPr>
          <w:sz w:val="22"/>
          <w:szCs w:val="22"/>
          <w:lang w:eastAsia="en-US"/>
        </w:rPr>
      </w:pPr>
      <w:r w:rsidRPr="009B0A72">
        <w:rPr>
          <w:sz w:val="22"/>
          <w:szCs w:val="22"/>
          <w:lang w:eastAsia="en-US"/>
        </w:rPr>
        <w:t xml:space="preserve">Specify UE reporting enhancement for CJT deployments under non-ideal synchronization and backhaul, targeting FR1, both FDD and TDD </w:t>
      </w:r>
    </w:p>
    <w:p w14:paraId="6AAE0F22" w14:textId="77777777" w:rsidR="008A0BD2" w:rsidRPr="009B0A72" w:rsidRDefault="008A0BD2" w:rsidP="008A0BD2">
      <w:pPr>
        <w:numPr>
          <w:ilvl w:val="0"/>
          <w:numId w:val="20"/>
        </w:numPr>
        <w:snapToGrid w:val="0"/>
        <w:rPr>
          <w:sz w:val="22"/>
          <w:szCs w:val="22"/>
          <w:lang w:eastAsia="en-US"/>
        </w:rPr>
      </w:pPr>
      <w:r w:rsidRPr="009B0A72">
        <w:rPr>
          <w:sz w:val="22"/>
          <w:szCs w:val="22"/>
          <w:lang w:eastAsia="en-US"/>
        </w:rPr>
        <w:t>Inter-TRP time misalignment and frequency/phase offset measurement and reporting, assuming legacy CSI-RS design, with stand-alone aperiodic reporting on PUSCH</w:t>
      </w:r>
    </w:p>
    <w:p w14:paraId="32878D34" w14:textId="77777777" w:rsidR="008A0BD2" w:rsidRPr="009B0A72" w:rsidRDefault="008A0BD2" w:rsidP="008A0BD2">
      <w:pPr>
        <w:snapToGrid w:val="0"/>
        <w:rPr>
          <w:sz w:val="22"/>
          <w:szCs w:val="22"/>
          <w:lang w:eastAsia="en-US"/>
        </w:rPr>
      </w:pPr>
      <w:r w:rsidRPr="009B0A72">
        <w:rPr>
          <w:sz w:val="22"/>
          <w:szCs w:val="22"/>
          <w:lang w:eastAsia="en-US"/>
        </w:rPr>
        <w:t> </w:t>
      </w:r>
    </w:p>
    <w:p w14:paraId="1540D56A" w14:textId="77777777" w:rsidR="008A0BD2" w:rsidRPr="009B0A72" w:rsidRDefault="008A0BD2" w:rsidP="008A0BD2">
      <w:pPr>
        <w:numPr>
          <w:ilvl w:val="0"/>
          <w:numId w:val="19"/>
        </w:numPr>
        <w:snapToGrid w:val="0"/>
        <w:rPr>
          <w:sz w:val="22"/>
          <w:szCs w:val="22"/>
          <w:lang w:eastAsia="en-US"/>
        </w:rPr>
      </w:pPr>
      <w:r w:rsidRPr="009B0A72">
        <w:rPr>
          <w:sz w:val="22"/>
          <w:szCs w:val="22"/>
          <w:lang w:eastAsia="en-US"/>
        </w:rPr>
        <w:t>Specify non-coherent UL codebook to facilitate 3-antenna-port codebook-based transmissions, without enhancement on UL full power transmission and without enhancement on SRS resource</w:t>
      </w:r>
    </w:p>
    <w:p w14:paraId="73480EF5" w14:textId="77777777" w:rsidR="008A0BD2" w:rsidRPr="009B0A72" w:rsidRDefault="008A0BD2" w:rsidP="008A0BD2">
      <w:pPr>
        <w:snapToGrid w:val="0"/>
        <w:ind w:firstLine="720"/>
        <w:rPr>
          <w:sz w:val="22"/>
          <w:szCs w:val="22"/>
          <w:lang w:eastAsia="en-US"/>
        </w:rPr>
      </w:pPr>
      <w:r w:rsidRPr="009B0A72">
        <w:rPr>
          <w:sz w:val="22"/>
          <w:szCs w:val="22"/>
          <w:lang w:eastAsia="en-US"/>
        </w:rPr>
        <w:t>Note: UL full power transmission mode 1 and 2 are not supported.</w:t>
      </w:r>
    </w:p>
    <w:p w14:paraId="2E72C9D6" w14:textId="77777777" w:rsidR="008A0BD2" w:rsidRPr="009B0A72" w:rsidRDefault="008A0BD2" w:rsidP="008A0BD2">
      <w:pPr>
        <w:snapToGrid w:val="0"/>
        <w:rPr>
          <w:sz w:val="22"/>
          <w:szCs w:val="22"/>
          <w:lang w:eastAsia="en-US"/>
        </w:rPr>
      </w:pPr>
    </w:p>
    <w:p w14:paraId="04B5E1E6" w14:textId="77777777" w:rsidR="008A0BD2" w:rsidRPr="009B0A72" w:rsidRDefault="008A0BD2" w:rsidP="008A0BD2">
      <w:pPr>
        <w:numPr>
          <w:ilvl w:val="0"/>
          <w:numId w:val="19"/>
        </w:numPr>
        <w:snapToGrid w:val="0"/>
        <w:rPr>
          <w:sz w:val="22"/>
          <w:szCs w:val="22"/>
          <w:lang w:eastAsia="en-US"/>
        </w:rPr>
      </w:pPr>
      <w:r w:rsidRPr="009B0A72">
        <w:rPr>
          <w:sz w:val="22"/>
          <w:szCs w:val="22"/>
          <w:lang w:eastAsia="en-US"/>
        </w:rPr>
        <w:t xml:space="preserve">Specify enhancement for asymmetric DL </w:t>
      </w:r>
      <w:proofErr w:type="spellStart"/>
      <w:r w:rsidRPr="009B0A72">
        <w:rPr>
          <w:sz w:val="22"/>
          <w:szCs w:val="22"/>
          <w:lang w:eastAsia="en-US"/>
        </w:rPr>
        <w:t>sTRP</w:t>
      </w:r>
      <w:proofErr w:type="spellEnd"/>
      <w:r w:rsidRPr="009B0A72">
        <w:rPr>
          <w:sz w:val="22"/>
          <w:szCs w:val="22"/>
          <w:lang w:eastAsia="en-US"/>
        </w:rPr>
        <w:t xml:space="preserve">/UL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0A7EF26" w14:textId="77777777" w:rsidR="008A0BD2" w:rsidRPr="009B0A72" w:rsidRDefault="008A0BD2" w:rsidP="008A0BD2">
      <w:pPr>
        <w:numPr>
          <w:ilvl w:val="1"/>
          <w:numId w:val="19"/>
        </w:numPr>
        <w:snapToGrid w:val="0"/>
        <w:rPr>
          <w:sz w:val="22"/>
          <w:szCs w:val="22"/>
          <w:lang w:eastAsia="en-US"/>
        </w:rPr>
      </w:pPr>
      <w:r w:rsidRPr="009B0A72">
        <w:rPr>
          <w:sz w:val="22"/>
          <w:szCs w:val="22"/>
          <w:lang w:eastAsia="en-US"/>
        </w:rPr>
        <w:t xml:space="preserve">Two closed-loop PC adjustment states for SRS, both separate from PUSCH; and pathloss offset configurations for pathloss calculation to UL TRP(s), when the pathloss RS is from DL </w:t>
      </w:r>
      <w:proofErr w:type="spellStart"/>
      <w:r w:rsidRPr="009B0A72">
        <w:rPr>
          <w:sz w:val="22"/>
          <w:szCs w:val="22"/>
          <w:lang w:eastAsia="en-US"/>
        </w:rPr>
        <w:t>sTRP</w:t>
      </w:r>
      <w:proofErr w:type="spellEnd"/>
      <w:r w:rsidRPr="009B0A72">
        <w:rPr>
          <w:sz w:val="22"/>
          <w:szCs w:val="22"/>
          <w:lang w:eastAsia="en-US"/>
        </w:rPr>
        <w:t xml:space="preserve">. </w:t>
      </w:r>
    </w:p>
    <w:p w14:paraId="558E604B" w14:textId="77777777" w:rsidR="008A0BD2" w:rsidRPr="009B0A72" w:rsidRDefault="008A0BD2" w:rsidP="008A0BD2">
      <w:pPr>
        <w:snapToGrid w:val="0"/>
        <w:rPr>
          <w:sz w:val="22"/>
          <w:szCs w:val="22"/>
          <w:lang w:eastAsia="en-US"/>
        </w:rPr>
      </w:pPr>
    </w:p>
    <w:p w14:paraId="5210EEC4" w14:textId="77777777" w:rsidR="008A0BD2" w:rsidRPr="009B0A72" w:rsidRDefault="008A0BD2" w:rsidP="008A0BD2">
      <w:pPr>
        <w:snapToGrid w:val="0"/>
        <w:rPr>
          <w:sz w:val="22"/>
          <w:szCs w:val="22"/>
          <w:lang w:eastAsia="en-US"/>
        </w:rPr>
      </w:pPr>
      <w:r w:rsidRPr="009B0A72">
        <w:rPr>
          <w:sz w:val="22"/>
          <w:szCs w:val="22"/>
          <w:lang w:eastAsia="en-US"/>
        </w:rPr>
        <w:t>Acronyms:</w:t>
      </w:r>
    </w:p>
    <w:p w14:paraId="6EA4C704" w14:textId="77777777" w:rsidR="008A0BD2" w:rsidRPr="009B0A72" w:rsidRDefault="008A0BD2" w:rsidP="008A0BD2">
      <w:pPr>
        <w:numPr>
          <w:ilvl w:val="0"/>
          <w:numId w:val="21"/>
        </w:numPr>
        <w:snapToGrid w:val="0"/>
        <w:rPr>
          <w:sz w:val="22"/>
          <w:szCs w:val="22"/>
          <w:lang w:eastAsia="en-US"/>
        </w:rPr>
      </w:pPr>
      <w:proofErr w:type="spellStart"/>
      <w:r w:rsidRPr="009B0A72">
        <w:rPr>
          <w:sz w:val="22"/>
          <w:szCs w:val="22"/>
          <w:lang w:eastAsia="en-US"/>
        </w:rPr>
        <w:t>sTRP</w:t>
      </w:r>
      <w:proofErr w:type="spellEnd"/>
      <w:r w:rsidRPr="009B0A72">
        <w:rPr>
          <w:sz w:val="22"/>
          <w:szCs w:val="22"/>
          <w:lang w:eastAsia="en-US"/>
        </w:rPr>
        <w:t>: single TRP (transmit-receive point)</w:t>
      </w:r>
    </w:p>
    <w:p w14:paraId="4273E149" w14:textId="77777777" w:rsidR="008A0BD2" w:rsidRPr="009B0A72" w:rsidRDefault="008A0BD2" w:rsidP="008A0BD2">
      <w:pPr>
        <w:numPr>
          <w:ilvl w:val="0"/>
          <w:numId w:val="21"/>
        </w:numPr>
        <w:snapToGrid w:val="0"/>
        <w:rPr>
          <w:sz w:val="22"/>
          <w:szCs w:val="22"/>
          <w:lang w:eastAsia="en-US"/>
        </w:rPr>
      </w:pPr>
      <w:r w:rsidRPr="009B0A72">
        <w:rPr>
          <w:sz w:val="22"/>
          <w:szCs w:val="22"/>
          <w:lang w:eastAsia="en-US"/>
        </w:rPr>
        <w:t>mTRP: multiple TRP (transmit-receive point)</w:t>
      </w:r>
    </w:p>
    <w:p w14:paraId="729678AB" w14:textId="77777777" w:rsidR="008A0BD2" w:rsidRPr="009B0A72" w:rsidRDefault="008A0BD2" w:rsidP="008A0BD2">
      <w:pPr>
        <w:numPr>
          <w:ilvl w:val="0"/>
          <w:numId w:val="21"/>
        </w:numPr>
        <w:snapToGrid w:val="0"/>
        <w:rPr>
          <w:sz w:val="22"/>
          <w:szCs w:val="22"/>
          <w:lang w:eastAsia="en-US"/>
        </w:rPr>
      </w:pPr>
      <w:r w:rsidRPr="009B0A72">
        <w:rPr>
          <w:sz w:val="22"/>
          <w:szCs w:val="22"/>
          <w:lang w:eastAsia="en-US"/>
        </w:rPr>
        <w:t>CJT: coherent joint transmission</w:t>
      </w:r>
    </w:p>
    <w:p w14:paraId="11A03F72" w14:textId="77777777" w:rsidR="008A0BD2" w:rsidRPr="009B0A72" w:rsidRDefault="008A0BD2" w:rsidP="008A0BD2">
      <w:pPr>
        <w:numPr>
          <w:ilvl w:val="0"/>
          <w:numId w:val="21"/>
        </w:numPr>
        <w:snapToGrid w:val="0"/>
        <w:rPr>
          <w:sz w:val="22"/>
          <w:szCs w:val="22"/>
          <w:lang w:eastAsia="en-US"/>
        </w:rPr>
      </w:pPr>
      <w:r w:rsidRPr="009B0A72">
        <w:rPr>
          <w:sz w:val="22"/>
          <w:szCs w:val="22"/>
          <w:lang w:eastAsia="en-US"/>
        </w:rPr>
        <w:lastRenderedPageBreak/>
        <w:t>DU: distributed unit</w:t>
      </w:r>
    </w:p>
    <w:p w14:paraId="4BAEADB0" w14:textId="77777777" w:rsidR="008A0BD2" w:rsidRPr="009B0A72" w:rsidRDefault="008A0BD2" w:rsidP="008A0BD2">
      <w:pPr>
        <w:numPr>
          <w:ilvl w:val="0"/>
          <w:numId w:val="21"/>
        </w:numPr>
        <w:snapToGrid w:val="0"/>
        <w:rPr>
          <w:sz w:val="22"/>
          <w:szCs w:val="22"/>
          <w:lang w:eastAsia="en-US"/>
        </w:rPr>
      </w:pPr>
      <w:r w:rsidRPr="009B0A72">
        <w:rPr>
          <w:sz w:val="22"/>
          <w:szCs w:val="22"/>
          <w:lang w:eastAsia="en-US"/>
        </w:rPr>
        <w:t>CRI: CSI-RS resource indicator</w:t>
      </w:r>
    </w:p>
    <w:p w14:paraId="074A1866" w14:textId="77777777" w:rsidR="008A0BD2" w:rsidRPr="009B0A72" w:rsidRDefault="008A0BD2" w:rsidP="008A0BD2">
      <w:pPr>
        <w:snapToGrid w:val="0"/>
        <w:spacing w:beforeLines="50" w:before="120"/>
        <w:rPr>
          <w:bCs/>
          <w:sz w:val="22"/>
          <w:szCs w:val="22"/>
        </w:rPr>
      </w:pPr>
    </w:p>
    <w:p w14:paraId="4096C444" w14:textId="77777777" w:rsidR="008A0BD2" w:rsidRPr="009B0A72" w:rsidRDefault="008A0BD2" w:rsidP="008A0BD2">
      <w:pPr>
        <w:rPr>
          <w:rFonts w:eastAsia="Malgun Gothic"/>
          <w:b/>
          <w:sz w:val="22"/>
          <w:szCs w:val="22"/>
          <w:lang w:eastAsia="ko-KR"/>
        </w:rPr>
      </w:pPr>
      <w:r w:rsidRPr="009B0A72">
        <w:rPr>
          <w:rFonts w:eastAsia="Malgun Gothic"/>
          <w:b/>
          <w:sz w:val="22"/>
          <w:szCs w:val="22"/>
          <w:lang w:eastAsia="ko-KR"/>
        </w:rPr>
        <w:t>RAN2:</w:t>
      </w:r>
    </w:p>
    <w:p w14:paraId="72F43BEB" w14:textId="77777777" w:rsidR="008A0BD2" w:rsidRPr="009B0A72" w:rsidRDefault="008A0BD2" w:rsidP="008A0BD2">
      <w:pPr>
        <w:rPr>
          <w:sz w:val="22"/>
          <w:szCs w:val="22"/>
          <w:lang w:eastAsia="ko-KR"/>
        </w:rPr>
      </w:pPr>
      <w:r w:rsidRPr="009B0A72">
        <w:rPr>
          <w:sz w:val="22"/>
          <w:szCs w:val="22"/>
          <w:lang w:eastAsia="ko-KR"/>
        </w:rPr>
        <w:t xml:space="preserve">Specify higher layer support of the enhancements listed above. </w:t>
      </w:r>
    </w:p>
    <w:p w14:paraId="1EAB90B2" w14:textId="77777777" w:rsidR="008A0BD2" w:rsidRPr="009B0A72" w:rsidRDefault="008A0BD2" w:rsidP="008A0BD2">
      <w:pPr>
        <w:rPr>
          <w:sz w:val="22"/>
          <w:szCs w:val="22"/>
          <w:lang w:eastAsia="ko-KR"/>
        </w:rPr>
      </w:pPr>
    </w:p>
    <w:p w14:paraId="36DACCEA" w14:textId="77777777" w:rsidR="008A0BD2" w:rsidRPr="009B0A72" w:rsidRDefault="008A0BD2" w:rsidP="008A0BD2">
      <w:pPr>
        <w:rPr>
          <w:rFonts w:eastAsia="Malgun Gothic"/>
          <w:b/>
          <w:sz w:val="22"/>
          <w:szCs w:val="22"/>
          <w:lang w:eastAsia="ko-KR"/>
        </w:rPr>
      </w:pPr>
      <w:r w:rsidRPr="009B0A72">
        <w:rPr>
          <w:rFonts w:eastAsia="Malgun Gothic"/>
          <w:b/>
          <w:sz w:val="22"/>
          <w:szCs w:val="22"/>
          <w:lang w:eastAsia="ko-KR"/>
        </w:rPr>
        <w:t>RAN4:</w:t>
      </w:r>
    </w:p>
    <w:p w14:paraId="75320635" w14:textId="4D7FBCC9" w:rsidR="008A0BD2" w:rsidRDefault="008A0BD2" w:rsidP="008A0BD2">
      <w:r w:rsidRPr="009B0A72">
        <w:rPr>
          <w:rFonts w:eastAsia="Malgun Gothic"/>
          <w:sz w:val="22"/>
          <w:szCs w:val="22"/>
          <w:lang w:eastAsia="ko-KR"/>
        </w:rPr>
        <w:t>Specify necessary core requirements for the enhancements listed above.</w:t>
      </w:r>
      <w:r w:rsidRPr="009B0A72">
        <w:rPr>
          <w:rFonts w:eastAsia="Malgun Gothic"/>
          <w:sz w:val="22"/>
          <w:szCs w:val="22"/>
          <w:lang w:eastAsia="ko-KR"/>
        </w:rPr>
        <w:br/>
      </w:r>
      <w:r w:rsidRPr="00044B98">
        <w:t>…</w:t>
      </w:r>
    </w:p>
    <w:p w14:paraId="494D382A" w14:textId="169B7AAB" w:rsidR="00EB7CC9" w:rsidRPr="009B0A72" w:rsidRDefault="00EB7CC9" w:rsidP="008A0BD2">
      <w:r w:rsidRPr="00042818">
        <w:rPr>
          <w:sz w:val="22"/>
        </w:rPr>
        <w:t xml:space="preserve">In this contribution we analyze the potential RAN4 RRM impacts for NR MIMO Phase 5.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77777777" w:rsidR="00766349" w:rsidRPr="00044B98" w:rsidRDefault="00766349" w:rsidP="00766349">
      <w:bookmarkStart w:id="4" w:name="_Toc5952573"/>
    </w:p>
    <w:p w14:paraId="69AB0532" w14:textId="7FB3F01A" w:rsidR="00CB5957" w:rsidRPr="00042818" w:rsidRDefault="00766349" w:rsidP="00766349">
      <w:pPr>
        <w:spacing w:after="120"/>
        <w:jc w:val="both"/>
        <w:rPr>
          <w:iCs/>
          <w:sz w:val="22"/>
          <w:szCs w:val="18"/>
        </w:rPr>
      </w:pPr>
      <w:r w:rsidRPr="00042818">
        <w:rPr>
          <w:sz w:val="22"/>
          <w:szCs w:val="22"/>
        </w:rPr>
        <w:t xml:space="preserve">From the WID we can observe that RAN4 scope depends on the RAN1 enhancements introduced for each objective. </w:t>
      </w:r>
      <w:r w:rsidR="00701070">
        <w:rPr>
          <w:sz w:val="22"/>
          <w:szCs w:val="22"/>
        </w:rPr>
        <w:t>In this contribution, w</w:t>
      </w:r>
      <w:r w:rsidRPr="00042818">
        <w:rPr>
          <w:sz w:val="22"/>
          <w:szCs w:val="22"/>
        </w:rPr>
        <w:t xml:space="preserve">e look at each objective and the corresponding RAN4 impact </w:t>
      </w:r>
      <w:r w:rsidR="009B0A72">
        <w:rPr>
          <w:sz w:val="22"/>
          <w:szCs w:val="22"/>
        </w:rPr>
        <w:t xml:space="preserve">based on the RAN1 agreements </w:t>
      </w:r>
      <w:r w:rsidRPr="00042818">
        <w:rPr>
          <w:sz w:val="22"/>
          <w:szCs w:val="22"/>
        </w:rPr>
        <w:t>in the below sections.</w:t>
      </w:r>
      <w:r w:rsidR="00310562" w:rsidRPr="00042818">
        <w:rPr>
          <w:iCs/>
          <w:sz w:val="22"/>
          <w:szCs w:val="18"/>
        </w:rPr>
        <w:t xml:space="preserve"> </w:t>
      </w:r>
    </w:p>
    <w:p w14:paraId="41E27ABC" w14:textId="77777777" w:rsidR="00D62FEC" w:rsidRPr="00042818" w:rsidRDefault="00D62FEC" w:rsidP="00766349">
      <w:pPr>
        <w:spacing w:after="120"/>
        <w:jc w:val="both"/>
        <w:rPr>
          <w:iCs/>
          <w:sz w:val="22"/>
          <w:szCs w:val="18"/>
        </w:rPr>
      </w:pPr>
    </w:p>
    <w:p w14:paraId="5667A067" w14:textId="43408CE4" w:rsidR="006320B3" w:rsidRPr="00BD7E9A" w:rsidRDefault="00C1423D" w:rsidP="006320B3">
      <w:pPr>
        <w:pStyle w:val="Heading2"/>
        <w:rPr>
          <w:rFonts w:cs="Arial"/>
          <w:sz w:val="28"/>
          <w:szCs w:val="28"/>
        </w:rPr>
      </w:pPr>
      <w:r w:rsidRPr="00BD7E9A">
        <w:rPr>
          <w:rFonts w:cs="Arial"/>
          <w:sz w:val="28"/>
          <w:szCs w:val="28"/>
        </w:rPr>
        <w:t xml:space="preserve">Objective 1: </w:t>
      </w:r>
      <w:r w:rsidR="006320B3" w:rsidRPr="00BD7E9A">
        <w:rPr>
          <w:rFonts w:cs="Arial"/>
          <w:sz w:val="28"/>
          <w:szCs w:val="28"/>
        </w:rPr>
        <w:t>UE-initiated beam management</w:t>
      </w:r>
    </w:p>
    <w:p w14:paraId="3E26727E" w14:textId="77777777" w:rsidR="0065682A" w:rsidRPr="00044B98" w:rsidRDefault="0065682A" w:rsidP="0065682A">
      <w:pPr>
        <w:shd w:val="clear" w:color="auto" w:fill="FFFFFF"/>
        <w:snapToGrid w:val="0"/>
        <w:jc w:val="both"/>
      </w:pPr>
    </w:p>
    <w:p w14:paraId="1EE9D03A" w14:textId="00F79B3F" w:rsidR="00135355" w:rsidRPr="00042818" w:rsidRDefault="0057638E" w:rsidP="00D01285">
      <w:pPr>
        <w:rPr>
          <w:rFonts w:eastAsia="Batang"/>
          <w:color w:val="000000"/>
          <w:sz w:val="22"/>
          <w:szCs w:val="22"/>
        </w:rPr>
      </w:pPr>
      <w:r w:rsidRPr="00042818">
        <w:rPr>
          <w:rFonts w:eastAsia="Batang"/>
          <w:color w:val="000000"/>
          <w:sz w:val="22"/>
          <w:szCs w:val="22"/>
        </w:rPr>
        <w:t>In Rel</w:t>
      </w:r>
      <w:r w:rsidR="00D23B6E" w:rsidRPr="00042818">
        <w:rPr>
          <w:rFonts w:eastAsia="Batang"/>
          <w:color w:val="000000"/>
          <w:sz w:val="22"/>
          <w:szCs w:val="22"/>
        </w:rPr>
        <w:t>-</w:t>
      </w:r>
      <w:r w:rsidRPr="00042818">
        <w:rPr>
          <w:rFonts w:eastAsia="Batang"/>
          <w:color w:val="000000"/>
          <w:sz w:val="22"/>
          <w:szCs w:val="22"/>
        </w:rPr>
        <w:t>19, R</w:t>
      </w:r>
      <w:r w:rsidR="00D23B6E" w:rsidRPr="00042818">
        <w:rPr>
          <w:rFonts w:eastAsia="Batang"/>
          <w:color w:val="000000"/>
          <w:sz w:val="22"/>
          <w:szCs w:val="22"/>
        </w:rPr>
        <w:t>AN1</w:t>
      </w:r>
      <w:r w:rsidRPr="00042818">
        <w:rPr>
          <w:rFonts w:eastAsia="Batang"/>
          <w:color w:val="000000"/>
          <w:sz w:val="22"/>
          <w:szCs w:val="22"/>
        </w:rPr>
        <w:t xml:space="preserve"> introduced event triggered or UE initiated beam reporting </w:t>
      </w:r>
      <w:r w:rsidR="00AB0850" w:rsidRPr="00042818">
        <w:rPr>
          <w:rFonts w:eastAsia="Batang"/>
          <w:color w:val="000000"/>
          <w:sz w:val="22"/>
          <w:szCs w:val="22"/>
        </w:rPr>
        <w:t xml:space="preserve">to </w:t>
      </w:r>
      <w:r w:rsidR="00A61F34" w:rsidRPr="00042818">
        <w:rPr>
          <w:rFonts w:eastAsia="Batang"/>
          <w:color w:val="000000"/>
          <w:sz w:val="22"/>
          <w:szCs w:val="22"/>
        </w:rPr>
        <w:t>reduce the signalling overhead</w:t>
      </w:r>
      <w:r w:rsidR="009B2375" w:rsidRPr="00042818">
        <w:rPr>
          <w:rFonts w:eastAsia="Batang"/>
          <w:color w:val="000000"/>
          <w:sz w:val="22"/>
          <w:szCs w:val="22"/>
        </w:rPr>
        <w:t xml:space="preserve"> arising from the periodic CSI</w:t>
      </w:r>
      <w:r w:rsidR="00A61F34" w:rsidRPr="00042818">
        <w:rPr>
          <w:rFonts w:eastAsia="Batang"/>
          <w:color w:val="000000"/>
          <w:sz w:val="22"/>
          <w:szCs w:val="22"/>
        </w:rPr>
        <w:t xml:space="preserve"> in </w:t>
      </w:r>
      <w:r w:rsidR="00655735" w:rsidRPr="00042818">
        <w:rPr>
          <w:rFonts w:eastAsia="Batang"/>
          <w:color w:val="000000"/>
          <w:sz w:val="22"/>
          <w:szCs w:val="22"/>
        </w:rPr>
        <w:t xml:space="preserve">the </w:t>
      </w:r>
      <w:r w:rsidR="00A61F34" w:rsidRPr="00042818">
        <w:rPr>
          <w:rFonts w:eastAsia="Batang"/>
          <w:color w:val="000000"/>
          <w:sz w:val="22"/>
          <w:szCs w:val="22"/>
        </w:rPr>
        <w:t>UL</w:t>
      </w:r>
      <w:r w:rsidR="00D073CD" w:rsidRPr="00042818">
        <w:rPr>
          <w:rFonts w:eastAsia="Batang"/>
          <w:color w:val="000000"/>
          <w:sz w:val="22"/>
          <w:szCs w:val="22"/>
        </w:rPr>
        <w:t xml:space="preserve">. </w:t>
      </w:r>
      <w:r w:rsidR="004F74AD" w:rsidRPr="00042818">
        <w:rPr>
          <w:rFonts w:eastAsia="Batang"/>
          <w:color w:val="000000"/>
          <w:sz w:val="22"/>
          <w:szCs w:val="22"/>
        </w:rPr>
        <w:t xml:space="preserve">Further RAN1 agreed to </w:t>
      </w:r>
      <w:r w:rsidR="009344ED" w:rsidRPr="00042818">
        <w:rPr>
          <w:rFonts w:eastAsia="Batang"/>
          <w:color w:val="000000"/>
          <w:sz w:val="22"/>
          <w:szCs w:val="22"/>
        </w:rPr>
        <w:t xml:space="preserve">support </w:t>
      </w:r>
      <w:r w:rsidR="009E7C4D" w:rsidRPr="00042818">
        <w:rPr>
          <w:rFonts w:eastAsia="Batang"/>
          <w:color w:val="000000"/>
          <w:sz w:val="22"/>
          <w:szCs w:val="22"/>
        </w:rPr>
        <w:t xml:space="preserve">at least </w:t>
      </w:r>
      <w:r w:rsidR="009344ED" w:rsidRPr="00042818">
        <w:rPr>
          <w:rFonts w:eastAsia="Batang"/>
          <w:color w:val="000000"/>
          <w:sz w:val="22"/>
          <w:szCs w:val="22"/>
        </w:rPr>
        <w:t xml:space="preserve">L1-RSRP as the </w:t>
      </w:r>
      <w:r w:rsidR="00DB7133" w:rsidRPr="00042818">
        <w:rPr>
          <w:rFonts w:eastAsia="Batang"/>
          <w:color w:val="000000"/>
          <w:sz w:val="22"/>
          <w:szCs w:val="22"/>
        </w:rPr>
        <w:t xml:space="preserve">measurement quantity for the event triggered beam </w:t>
      </w:r>
      <w:r w:rsidR="009E7C4D" w:rsidRPr="00042818">
        <w:rPr>
          <w:rFonts w:eastAsia="Batang"/>
          <w:color w:val="000000"/>
          <w:sz w:val="22"/>
          <w:szCs w:val="22"/>
        </w:rPr>
        <w:t>reporting</w:t>
      </w:r>
      <w:r w:rsidR="00725EA2" w:rsidRPr="00042818">
        <w:rPr>
          <w:rFonts w:eastAsia="Batang"/>
          <w:color w:val="000000"/>
          <w:sz w:val="22"/>
          <w:szCs w:val="22"/>
        </w:rPr>
        <w:t>.</w:t>
      </w:r>
      <w:r w:rsidR="009E7C4D" w:rsidRPr="00042818">
        <w:rPr>
          <w:rFonts w:eastAsia="Batang"/>
          <w:color w:val="000000"/>
          <w:sz w:val="22"/>
          <w:szCs w:val="22"/>
        </w:rPr>
        <w:t xml:space="preserve"> </w:t>
      </w:r>
      <w:r w:rsidR="00C55628" w:rsidRPr="00042818">
        <w:rPr>
          <w:rFonts w:eastAsia="Batang"/>
          <w:color w:val="000000"/>
          <w:sz w:val="22"/>
          <w:szCs w:val="22"/>
        </w:rPr>
        <w:t>Based on the RAN1 agreements</w:t>
      </w:r>
      <w:r w:rsidR="00D01285" w:rsidRPr="00042818">
        <w:rPr>
          <w:rFonts w:eastAsia="Batang"/>
          <w:color w:val="000000"/>
          <w:sz w:val="22"/>
          <w:szCs w:val="22"/>
        </w:rPr>
        <w:t xml:space="preserve"> (please check annex)</w:t>
      </w:r>
      <w:r w:rsidR="00E812A4" w:rsidRPr="00042818">
        <w:rPr>
          <w:rFonts w:eastAsia="Batang"/>
          <w:color w:val="000000"/>
          <w:sz w:val="22"/>
          <w:szCs w:val="22"/>
        </w:rPr>
        <w:t xml:space="preserve">, we </w:t>
      </w:r>
      <w:r w:rsidR="00416BB7" w:rsidRPr="00042818">
        <w:rPr>
          <w:rFonts w:eastAsia="Batang"/>
          <w:color w:val="000000"/>
          <w:sz w:val="22"/>
          <w:szCs w:val="22"/>
        </w:rPr>
        <w:t>summarize</w:t>
      </w:r>
      <w:r w:rsidR="00E812A4" w:rsidRPr="00042818">
        <w:rPr>
          <w:rFonts w:eastAsia="Batang"/>
          <w:color w:val="000000"/>
          <w:sz w:val="22"/>
          <w:szCs w:val="22"/>
        </w:rPr>
        <w:t xml:space="preserve"> the </w:t>
      </w:r>
      <w:r w:rsidR="00416BB7" w:rsidRPr="00042818">
        <w:rPr>
          <w:rFonts w:eastAsia="Batang"/>
          <w:color w:val="000000"/>
          <w:sz w:val="22"/>
          <w:szCs w:val="22"/>
        </w:rPr>
        <w:t xml:space="preserve">framework for </w:t>
      </w:r>
      <w:r w:rsidR="00D83EDD" w:rsidRPr="00042818">
        <w:rPr>
          <w:rFonts w:eastAsia="Batang"/>
          <w:color w:val="000000"/>
          <w:sz w:val="22"/>
          <w:szCs w:val="22"/>
        </w:rPr>
        <w:t xml:space="preserve">UE </w:t>
      </w:r>
      <w:r w:rsidR="0013241E" w:rsidRPr="00042818">
        <w:rPr>
          <w:rFonts w:eastAsia="Batang"/>
          <w:color w:val="000000"/>
          <w:sz w:val="22"/>
          <w:szCs w:val="22"/>
        </w:rPr>
        <w:t>initiated</w:t>
      </w:r>
      <w:r w:rsidR="00D83EDD" w:rsidRPr="00042818">
        <w:rPr>
          <w:rFonts w:eastAsia="Batang"/>
          <w:color w:val="000000"/>
          <w:sz w:val="22"/>
          <w:szCs w:val="22"/>
        </w:rPr>
        <w:t xml:space="preserve"> beam report </w:t>
      </w:r>
      <w:r w:rsidR="00FF31D6" w:rsidRPr="00042818">
        <w:rPr>
          <w:rFonts w:eastAsia="Batang"/>
          <w:color w:val="000000"/>
          <w:sz w:val="22"/>
          <w:szCs w:val="22"/>
        </w:rPr>
        <w:t xml:space="preserve">in figure 1. </w:t>
      </w:r>
    </w:p>
    <w:p w14:paraId="7F2A7A20" w14:textId="77777777" w:rsidR="00D62FEC" w:rsidRPr="00042818" w:rsidRDefault="00D62FEC" w:rsidP="00D62FEC">
      <w:pPr>
        <w:rPr>
          <w:sz w:val="22"/>
          <w:szCs w:val="22"/>
        </w:rPr>
      </w:pPr>
    </w:p>
    <w:p w14:paraId="227556B9" w14:textId="2E3059BD" w:rsidR="00B553D0" w:rsidRPr="00042818" w:rsidRDefault="00B553D0" w:rsidP="00D62FEC">
      <w:pPr>
        <w:rPr>
          <w:sz w:val="22"/>
          <w:szCs w:val="22"/>
        </w:rPr>
      </w:pPr>
    </w:p>
    <w:p w14:paraId="67112033" w14:textId="1DDFDF41" w:rsidR="00856C71" w:rsidRPr="00042818" w:rsidRDefault="00D1244D" w:rsidP="00856C71">
      <w:pPr>
        <w:keepNext/>
        <w:rPr>
          <w:sz w:val="22"/>
          <w:szCs w:val="22"/>
        </w:rPr>
      </w:pPr>
      <w:r w:rsidRPr="00042818">
        <w:rPr>
          <w:rFonts w:eastAsia="Batang"/>
          <w:noProof/>
          <w:color w:val="000000"/>
          <w:sz w:val="22"/>
          <w:szCs w:val="22"/>
        </w:rPr>
        <w:drawing>
          <wp:inline distT="0" distB="0" distL="0" distR="0" wp14:anchorId="3EDB391C" wp14:editId="000FCB22">
            <wp:extent cx="6120765" cy="4143375"/>
            <wp:effectExtent l="0" t="0" r="0" b="9525"/>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pic:nvPicPr>
                  <pic:blipFill>
                    <a:blip r:embed="rId11"/>
                    <a:stretch>
                      <a:fillRect/>
                    </a:stretch>
                  </pic:blipFill>
                  <pic:spPr>
                    <a:xfrm>
                      <a:off x="0" y="0"/>
                      <a:ext cx="6120765" cy="4143375"/>
                    </a:xfrm>
                    <a:prstGeom prst="rect">
                      <a:avLst/>
                    </a:prstGeom>
                  </pic:spPr>
                </pic:pic>
              </a:graphicData>
            </a:graphic>
          </wp:inline>
        </w:drawing>
      </w:r>
    </w:p>
    <w:p w14:paraId="2ACA536D" w14:textId="14657F5C" w:rsidR="00F35D5A" w:rsidRPr="00042818" w:rsidRDefault="00856C71" w:rsidP="001B7478">
      <w:pPr>
        <w:pStyle w:val="Caption"/>
        <w:jc w:val="center"/>
        <w:rPr>
          <w:rFonts w:eastAsia="Batang"/>
          <w:b w:val="0"/>
          <w:bCs/>
          <w:color w:val="000000"/>
          <w:sz w:val="22"/>
          <w:szCs w:val="22"/>
          <w:lang w:val="en-US"/>
        </w:rPr>
      </w:pPr>
      <w:r w:rsidRPr="00042818">
        <w:rPr>
          <w:b w:val="0"/>
          <w:bCs/>
          <w:sz w:val="22"/>
          <w:szCs w:val="22"/>
          <w:lang w:val="en-US"/>
        </w:rPr>
        <w:t xml:space="preserve">Figure </w:t>
      </w:r>
      <w:r w:rsidRPr="00042818">
        <w:rPr>
          <w:b w:val="0"/>
          <w:bCs/>
          <w:sz w:val="22"/>
          <w:szCs w:val="22"/>
        </w:rPr>
        <w:fldChar w:fldCharType="begin"/>
      </w:r>
      <w:r w:rsidRPr="00042818">
        <w:rPr>
          <w:b w:val="0"/>
          <w:bCs/>
          <w:sz w:val="22"/>
          <w:szCs w:val="22"/>
          <w:lang w:val="en-US"/>
        </w:rPr>
        <w:instrText xml:space="preserve"> SEQ Figure \* ARABIC </w:instrText>
      </w:r>
      <w:r w:rsidRPr="00042818">
        <w:rPr>
          <w:b w:val="0"/>
          <w:bCs/>
          <w:sz w:val="22"/>
          <w:szCs w:val="22"/>
        </w:rPr>
        <w:fldChar w:fldCharType="separate"/>
      </w:r>
      <w:r w:rsidR="00DC6B31">
        <w:rPr>
          <w:b w:val="0"/>
          <w:bCs/>
          <w:noProof/>
          <w:sz w:val="22"/>
          <w:szCs w:val="22"/>
          <w:lang w:val="en-US"/>
        </w:rPr>
        <w:t>1</w:t>
      </w:r>
      <w:r w:rsidRPr="00042818">
        <w:rPr>
          <w:b w:val="0"/>
          <w:bCs/>
          <w:sz w:val="22"/>
          <w:szCs w:val="22"/>
        </w:rPr>
        <w:fldChar w:fldCharType="end"/>
      </w:r>
      <w:r w:rsidRPr="00042818">
        <w:rPr>
          <w:b w:val="0"/>
          <w:bCs/>
          <w:sz w:val="22"/>
          <w:szCs w:val="22"/>
          <w:lang w:val="en-US"/>
        </w:rPr>
        <w:t>: Framework for UE initiated beam reporting</w:t>
      </w:r>
    </w:p>
    <w:p w14:paraId="3F127E34" w14:textId="77777777" w:rsidR="0069703D" w:rsidRPr="00042818" w:rsidRDefault="0069703D" w:rsidP="00D62FEC">
      <w:pPr>
        <w:rPr>
          <w:sz w:val="22"/>
          <w:szCs w:val="22"/>
        </w:rPr>
      </w:pPr>
    </w:p>
    <w:p w14:paraId="1FF43B3B" w14:textId="2CEA4710" w:rsidR="00D01285" w:rsidRPr="00042818" w:rsidRDefault="00D01285" w:rsidP="00D01285">
      <w:pPr>
        <w:rPr>
          <w:rFonts w:eastAsia="Batang"/>
          <w:color w:val="000000"/>
          <w:sz w:val="22"/>
          <w:szCs w:val="22"/>
        </w:rPr>
      </w:pPr>
      <w:r w:rsidRPr="00042818">
        <w:rPr>
          <w:rFonts w:eastAsia="Batang"/>
          <w:color w:val="000000"/>
          <w:sz w:val="22"/>
          <w:szCs w:val="22"/>
        </w:rPr>
        <w:lastRenderedPageBreak/>
        <w:t xml:space="preserve">As shown in figure 1, </w:t>
      </w:r>
      <w:r w:rsidR="000C6FBE" w:rsidRPr="00042818">
        <w:rPr>
          <w:rFonts w:eastAsia="Batang"/>
          <w:color w:val="000000"/>
          <w:sz w:val="22"/>
          <w:szCs w:val="22"/>
        </w:rPr>
        <w:t xml:space="preserve">UE initiated beam management </w:t>
      </w:r>
      <w:r w:rsidRPr="00042818">
        <w:rPr>
          <w:rFonts w:eastAsia="Batang"/>
          <w:color w:val="000000"/>
          <w:sz w:val="22"/>
          <w:szCs w:val="22"/>
        </w:rPr>
        <w:t xml:space="preserve">framework can be divided into configuration aspects and UE actions. From the </w:t>
      </w:r>
      <w:r w:rsidR="00556C34" w:rsidRPr="00042818">
        <w:rPr>
          <w:rFonts w:eastAsia="Batang"/>
          <w:color w:val="000000"/>
          <w:sz w:val="22"/>
          <w:szCs w:val="22"/>
        </w:rPr>
        <w:t>RAN1</w:t>
      </w:r>
      <w:r w:rsidRPr="00042818">
        <w:rPr>
          <w:rFonts w:eastAsia="Batang"/>
          <w:color w:val="000000"/>
          <w:sz w:val="22"/>
          <w:szCs w:val="22"/>
        </w:rPr>
        <w:t xml:space="preserve"> agreements</w:t>
      </w:r>
      <w:r w:rsidR="00556C34" w:rsidRPr="00042818">
        <w:rPr>
          <w:rFonts w:eastAsia="Batang"/>
          <w:color w:val="000000"/>
          <w:sz w:val="22"/>
          <w:szCs w:val="22"/>
        </w:rPr>
        <w:t xml:space="preserve"> we can observe that</w:t>
      </w:r>
      <w:r w:rsidRPr="00042818">
        <w:rPr>
          <w:rFonts w:eastAsia="Batang"/>
          <w:color w:val="000000"/>
          <w:sz w:val="22"/>
          <w:szCs w:val="22"/>
        </w:rPr>
        <w:t xml:space="preserve"> RAN1 is </w:t>
      </w:r>
      <w:r w:rsidR="001058D5" w:rsidRPr="00042818">
        <w:rPr>
          <w:rFonts w:eastAsia="Batang"/>
          <w:color w:val="000000"/>
          <w:sz w:val="22"/>
          <w:szCs w:val="22"/>
        </w:rPr>
        <w:t xml:space="preserve">still </w:t>
      </w:r>
      <w:r w:rsidRPr="00042818">
        <w:rPr>
          <w:rFonts w:eastAsia="Batang"/>
          <w:color w:val="000000"/>
          <w:sz w:val="22"/>
          <w:szCs w:val="22"/>
        </w:rPr>
        <w:t>discussing the resource configuration, event configuration, events</w:t>
      </w:r>
      <w:r w:rsidR="00A5337F" w:rsidRPr="00042818">
        <w:rPr>
          <w:rFonts w:eastAsia="Batang"/>
          <w:color w:val="000000"/>
          <w:sz w:val="22"/>
          <w:szCs w:val="22"/>
        </w:rPr>
        <w:t xml:space="preserve"> defintion</w:t>
      </w:r>
      <w:r w:rsidRPr="00042818">
        <w:rPr>
          <w:rFonts w:eastAsia="Batang"/>
          <w:color w:val="000000"/>
          <w:sz w:val="22"/>
          <w:szCs w:val="22"/>
        </w:rPr>
        <w:t xml:space="preserve">, and </w:t>
      </w:r>
      <w:r w:rsidR="00A5337F" w:rsidRPr="00042818">
        <w:rPr>
          <w:rFonts w:eastAsia="Batang"/>
          <w:color w:val="000000"/>
          <w:sz w:val="22"/>
          <w:szCs w:val="22"/>
        </w:rPr>
        <w:t xml:space="preserve">the </w:t>
      </w:r>
      <w:r w:rsidR="00344D20" w:rsidRPr="00042818">
        <w:rPr>
          <w:rFonts w:eastAsia="Batang"/>
          <w:color w:val="000000"/>
          <w:sz w:val="22"/>
          <w:szCs w:val="22"/>
        </w:rPr>
        <w:t>report</w:t>
      </w:r>
      <w:r w:rsidRPr="00042818">
        <w:rPr>
          <w:rFonts w:eastAsia="Batang"/>
          <w:color w:val="000000"/>
          <w:sz w:val="22"/>
          <w:szCs w:val="22"/>
        </w:rPr>
        <w:t xml:space="preserve"> configuration. As the configuration aspects are specified in RAN1/2, RAN4 do not need to discuss the configuration aspects and </w:t>
      </w:r>
      <w:r w:rsidR="00AD06CB" w:rsidRPr="00042818">
        <w:rPr>
          <w:rFonts w:eastAsia="Batang"/>
          <w:color w:val="000000"/>
          <w:sz w:val="22"/>
          <w:szCs w:val="22"/>
        </w:rPr>
        <w:t xml:space="preserve">RAN1 progress may not </w:t>
      </w:r>
      <w:r w:rsidR="00344D20" w:rsidRPr="00042818">
        <w:rPr>
          <w:rFonts w:eastAsia="Batang"/>
          <w:color w:val="000000"/>
          <w:sz w:val="22"/>
          <w:szCs w:val="22"/>
        </w:rPr>
        <w:t xml:space="preserve">have impact on RAN4. </w:t>
      </w:r>
      <w:r w:rsidRPr="00042818">
        <w:rPr>
          <w:rFonts w:eastAsia="Batang"/>
          <w:color w:val="000000"/>
          <w:sz w:val="22"/>
          <w:szCs w:val="22"/>
        </w:rPr>
        <w:t xml:space="preserve"> </w:t>
      </w:r>
    </w:p>
    <w:p w14:paraId="77910020" w14:textId="77777777" w:rsidR="00D01285" w:rsidRPr="00042818" w:rsidRDefault="00D01285" w:rsidP="00D01285">
      <w:pPr>
        <w:rPr>
          <w:rFonts w:eastAsia="Batang"/>
          <w:color w:val="000000"/>
          <w:sz w:val="22"/>
          <w:szCs w:val="22"/>
        </w:rPr>
      </w:pPr>
    </w:p>
    <w:p w14:paraId="10BED216" w14:textId="77777777" w:rsidR="00D01285" w:rsidRPr="00042818" w:rsidRDefault="00D01285" w:rsidP="00D01285">
      <w:pPr>
        <w:rPr>
          <w:rFonts w:eastAsia="Batang"/>
          <w:color w:val="000000"/>
          <w:sz w:val="22"/>
          <w:szCs w:val="22"/>
        </w:rPr>
      </w:pPr>
      <w:r w:rsidRPr="00042818">
        <w:rPr>
          <w:rFonts w:eastAsia="Batang"/>
          <w:color w:val="000000"/>
          <w:sz w:val="22"/>
          <w:szCs w:val="22"/>
        </w:rPr>
        <w:t xml:space="preserve">UE actions: From the figure 1, we think following UE actions may have impact on the RAN4 requirements and needs to be discussed in RAN4. </w:t>
      </w:r>
    </w:p>
    <w:p w14:paraId="038E5B01" w14:textId="77777777" w:rsidR="00D01285" w:rsidRPr="00042818" w:rsidRDefault="00D01285" w:rsidP="00D01285">
      <w:pPr>
        <w:rPr>
          <w:rFonts w:eastAsia="Batang"/>
          <w:color w:val="000000"/>
          <w:sz w:val="22"/>
          <w:szCs w:val="22"/>
        </w:rPr>
      </w:pPr>
    </w:p>
    <w:p w14:paraId="0745F402" w14:textId="77777777" w:rsidR="00D01285" w:rsidRPr="00042818" w:rsidRDefault="00D01285" w:rsidP="00D01285">
      <w:pPr>
        <w:pStyle w:val="ListParagraph"/>
        <w:numPr>
          <w:ilvl w:val="0"/>
          <w:numId w:val="71"/>
        </w:numPr>
        <w:rPr>
          <w:rFonts w:eastAsia="Batang"/>
          <w:color w:val="000000"/>
          <w:sz w:val="22"/>
          <w:szCs w:val="22"/>
        </w:rPr>
      </w:pPr>
      <w:r w:rsidRPr="00042818">
        <w:rPr>
          <w:rFonts w:eastAsia="Batang"/>
          <w:color w:val="000000"/>
          <w:sz w:val="22"/>
          <w:szCs w:val="22"/>
        </w:rPr>
        <w:t xml:space="preserve">L1 measurements for event triggered beam report </w:t>
      </w:r>
    </w:p>
    <w:p w14:paraId="21AE9E83" w14:textId="77777777" w:rsidR="00D01285" w:rsidRPr="00042818" w:rsidRDefault="00D01285" w:rsidP="00D01285">
      <w:pPr>
        <w:pStyle w:val="ListParagraph"/>
        <w:numPr>
          <w:ilvl w:val="0"/>
          <w:numId w:val="71"/>
        </w:numPr>
        <w:rPr>
          <w:rFonts w:eastAsia="Batang"/>
          <w:color w:val="000000"/>
          <w:sz w:val="22"/>
          <w:szCs w:val="22"/>
        </w:rPr>
      </w:pPr>
      <w:r w:rsidRPr="00042818">
        <w:rPr>
          <w:rFonts w:eastAsia="Batang"/>
          <w:color w:val="000000"/>
          <w:sz w:val="22"/>
          <w:szCs w:val="22"/>
        </w:rPr>
        <w:t xml:space="preserve">Event evaluation </w:t>
      </w:r>
    </w:p>
    <w:p w14:paraId="4303BA64" w14:textId="77777777" w:rsidR="00D01285" w:rsidRPr="00042818" w:rsidRDefault="00D01285" w:rsidP="00D01285">
      <w:pPr>
        <w:pStyle w:val="ListParagraph"/>
        <w:numPr>
          <w:ilvl w:val="0"/>
          <w:numId w:val="71"/>
        </w:numPr>
        <w:rPr>
          <w:rFonts w:eastAsia="Batang"/>
          <w:color w:val="000000"/>
          <w:sz w:val="22"/>
          <w:szCs w:val="22"/>
        </w:rPr>
      </w:pPr>
      <w:r w:rsidRPr="00042818">
        <w:rPr>
          <w:rFonts w:eastAsia="Batang"/>
          <w:color w:val="000000"/>
          <w:sz w:val="22"/>
          <w:szCs w:val="22"/>
        </w:rPr>
        <w:t>Measurement Report transmission</w:t>
      </w:r>
    </w:p>
    <w:p w14:paraId="01126E04" w14:textId="77777777" w:rsidR="00D01285" w:rsidRPr="00042818" w:rsidRDefault="00D01285" w:rsidP="00D01285">
      <w:pPr>
        <w:pStyle w:val="ListParagraph"/>
        <w:numPr>
          <w:ilvl w:val="1"/>
          <w:numId w:val="71"/>
        </w:numPr>
        <w:rPr>
          <w:rFonts w:eastAsia="Batang"/>
          <w:color w:val="000000"/>
          <w:sz w:val="22"/>
          <w:szCs w:val="22"/>
        </w:rPr>
      </w:pPr>
      <w:r w:rsidRPr="00042818">
        <w:rPr>
          <w:rFonts w:eastAsia="Batang"/>
          <w:color w:val="000000"/>
          <w:sz w:val="22"/>
          <w:szCs w:val="22"/>
        </w:rPr>
        <w:t>Transmission on first UL channel</w:t>
      </w:r>
    </w:p>
    <w:p w14:paraId="3B134135" w14:textId="77777777" w:rsidR="00D01285" w:rsidRPr="00042818" w:rsidRDefault="00D01285" w:rsidP="00D01285">
      <w:pPr>
        <w:pStyle w:val="ListParagraph"/>
        <w:numPr>
          <w:ilvl w:val="1"/>
          <w:numId w:val="71"/>
        </w:numPr>
        <w:rPr>
          <w:rFonts w:eastAsia="Batang"/>
          <w:color w:val="000000"/>
          <w:sz w:val="22"/>
          <w:szCs w:val="22"/>
        </w:rPr>
      </w:pPr>
      <w:r w:rsidRPr="00042818">
        <w:rPr>
          <w:rFonts w:eastAsia="Batang"/>
          <w:color w:val="000000"/>
          <w:sz w:val="22"/>
          <w:szCs w:val="22"/>
        </w:rPr>
        <w:t xml:space="preserve">Obtain resource for second UL channel </w:t>
      </w:r>
    </w:p>
    <w:p w14:paraId="6CB9591B" w14:textId="77777777" w:rsidR="00D01285" w:rsidRPr="00042818" w:rsidRDefault="00D01285" w:rsidP="00D01285">
      <w:pPr>
        <w:pStyle w:val="ListParagraph"/>
        <w:numPr>
          <w:ilvl w:val="1"/>
          <w:numId w:val="71"/>
        </w:numPr>
        <w:rPr>
          <w:rFonts w:eastAsia="Batang"/>
          <w:color w:val="000000"/>
          <w:sz w:val="22"/>
          <w:szCs w:val="22"/>
        </w:rPr>
      </w:pPr>
      <w:r w:rsidRPr="00042818">
        <w:rPr>
          <w:rFonts w:eastAsia="Batang"/>
          <w:color w:val="000000"/>
          <w:sz w:val="22"/>
          <w:szCs w:val="22"/>
        </w:rPr>
        <w:t xml:space="preserve">Transmit on second UL channel  </w:t>
      </w:r>
    </w:p>
    <w:p w14:paraId="00FA5DFC" w14:textId="77777777" w:rsidR="00D01285" w:rsidRPr="00042818" w:rsidRDefault="00D01285" w:rsidP="00D62FEC">
      <w:pPr>
        <w:rPr>
          <w:rFonts w:eastAsia="Batang"/>
          <w:b/>
          <w:bCs/>
          <w:color w:val="000000"/>
          <w:sz w:val="22"/>
          <w:szCs w:val="22"/>
          <w:u w:val="single"/>
        </w:rPr>
      </w:pPr>
    </w:p>
    <w:p w14:paraId="60D334D4" w14:textId="723BF386" w:rsidR="009B5F5B" w:rsidRPr="00042818" w:rsidRDefault="009B5F5B" w:rsidP="00D62FEC">
      <w:pPr>
        <w:rPr>
          <w:rFonts w:eastAsia="Batang"/>
          <w:b/>
          <w:bCs/>
          <w:color w:val="000000"/>
          <w:sz w:val="22"/>
          <w:szCs w:val="22"/>
          <w:u w:val="single"/>
        </w:rPr>
      </w:pPr>
      <w:r w:rsidRPr="00042818">
        <w:rPr>
          <w:rFonts w:eastAsia="Batang"/>
          <w:b/>
          <w:bCs/>
          <w:color w:val="000000"/>
          <w:sz w:val="22"/>
          <w:szCs w:val="22"/>
          <w:u w:val="single"/>
        </w:rPr>
        <w:t>L1 measurements for event triggered beam reporting</w:t>
      </w:r>
    </w:p>
    <w:p w14:paraId="69729A4E" w14:textId="77777777" w:rsidR="009B5F5B" w:rsidRPr="00042818" w:rsidRDefault="009B5F5B" w:rsidP="00D62FEC">
      <w:pPr>
        <w:rPr>
          <w:rFonts w:eastAsia="Batang"/>
          <w:color w:val="000000"/>
          <w:sz w:val="22"/>
          <w:szCs w:val="22"/>
        </w:rPr>
      </w:pPr>
    </w:p>
    <w:p w14:paraId="00C21017" w14:textId="58830005" w:rsidR="00426918" w:rsidRPr="00042818" w:rsidRDefault="00426918" w:rsidP="00D62FEC">
      <w:pPr>
        <w:rPr>
          <w:rFonts w:eastAsia="Batang"/>
          <w:color w:val="000000"/>
          <w:sz w:val="22"/>
          <w:szCs w:val="22"/>
        </w:rPr>
      </w:pPr>
      <w:r w:rsidRPr="00042818">
        <w:rPr>
          <w:rFonts w:eastAsia="Batang"/>
          <w:color w:val="000000"/>
          <w:sz w:val="22"/>
          <w:szCs w:val="22"/>
        </w:rPr>
        <w:t xml:space="preserve">RAN1 agreed to support at least L1-RSRP for the </w:t>
      </w:r>
      <w:r w:rsidR="00B8215A" w:rsidRPr="00042818">
        <w:rPr>
          <w:rFonts w:eastAsia="Batang"/>
          <w:color w:val="000000"/>
          <w:sz w:val="22"/>
          <w:szCs w:val="22"/>
        </w:rPr>
        <w:t xml:space="preserve">event triggered beam report. </w:t>
      </w:r>
      <w:r w:rsidR="00684DDA" w:rsidRPr="00042818">
        <w:rPr>
          <w:rFonts w:eastAsia="Batang"/>
          <w:color w:val="000000"/>
          <w:sz w:val="22"/>
          <w:szCs w:val="22"/>
        </w:rPr>
        <w:t xml:space="preserve">L1-SINR was discussed but it was </w:t>
      </w:r>
      <w:r w:rsidR="00921647" w:rsidRPr="00042818">
        <w:rPr>
          <w:rFonts w:eastAsia="Batang"/>
          <w:color w:val="000000"/>
          <w:sz w:val="22"/>
          <w:szCs w:val="22"/>
        </w:rPr>
        <w:t>not agreed yet</w:t>
      </w:r>
      <w:r w:rsidR="00684DDA" w:rsidRPr="00042818">
        <w:rPr>
          <w:rFonts w:eastAsia="Batang"/>
          <w:color w:val="000000"/>
          <w:sz w:val="22"/>
          <w:szCs w:val="22"/>
        </w:rPr>
        <w:t xml:space="preserve">. </w:t>
      </w:r>
      <w:r w:rsidR="000C3226" w:rsidRPr="00042818">
        <w:rPr>
          <w:rFonts w:eastAsia="Batang"/>
          <w:color w:val="000000"/>
          <w:sz w:val="22"/>
          <w:szCs w:val="22"/>
        </w:rPr>
        <w:t xml:space="preserve">Further RAN1 agreed to </w:t>
      </w:r>
      <w:r w:rsidR="0067499D" w:rsidRPr="00042818">
        <w:rPr>
          <w:rFonts w:eastAsia="Batang"/>
          <w:color w:val="000000"/>
          <w:sz w:val="22"/>
          <w:szCs w:val="22"/>
        </w:rPr>
        <w:t xml:space="preserve">support SSB based </w:t>
      </w:r>
      <w:r w:rsidR="00FD3EC0" w:rsidRPr="00042818">
        <w:rPr>
          <w:rFonts w:eastAsia="Batang"/>
          <w:color w:val="000000"/>
          <w:sz w:val="22"/>
          <w:szCs w:val="22"/>
        </w:rPr>
        <w:t xml:space="preserve">event triggered </w:t>
      </w:r>
      <w:r w:rsidR="00FD4C88" w:rsidRPr="00042818">
        <w:rPr>
          <w:rFonts w:eastAsia="Batang"/>
          <w:color w:val="000000"/>
          <w:sz w:val="22"/>
          <w:szCs w:val="22"/>
        </w:rPr>
        <w:t xml:space="preserve">L1-RSRP reporting </w:t>
      </w:r>
      <w:r w:rsidR="00FD3EC0" w:rsidRPr="00042818">
        <w:rPr>
          <w:rFonts w:eastAsia="Batang"/>
          <w:color w:val="000000"/>
          <w:sz w:val="22"/>
          <w:szCs w:val="22"/>
        </w:rPr>
        <w:t xml:space="preserve">and </w:t>
      </w:r>
      <w:r w:rsidR="00020B1C" w:rsidRPr="00042818">
        <w:rPr>
          <w:rFonts w:eastAsia="Batang"/>
          <w:color w:val="000000"/>
          <w:sz w:val="22"/>
          <w:szCs w:val="22"/>
        </w:rPr>
        <w:t xml:space="preserve">periodic CSI-RS based event triggered L1-RSRP reporting. </w:t>
      </w:r>
      <w:r w:rsidR="00016F17" w:rsidRPr="00042818">
        <w:rPr>
          <w:rFonts w:eastAsia="Batang"/>
          <w:color w:val="000000"/>
          <w:sz w:val="22"/>
          <w:szCs w:val="22"/>
        </w:rPr>
        <w:t xml:space="preserve">Hence, </w:t>
      </w:r>
      <w:r w:rsidR="00203AD5" w:rsidRPr="00042818">
        <w:rPr>
          <w:rFonts w:eastAsia="Batang"/>
          <w:color w:val="000000"/>
          <w:sz w:val="22"/>
          <w:szCs w:val="22"/>
        </w:rPr>
        <w:t xml:space="preserve">RAN4 should specify the requirements for </w:t>
      </w:r>
      <w:r w:rsidR="00016F17" w:rsidRPr="00042818">
        <w:rPr>
          <w:rFonts w:eastAsia="Batang"/>
          <w:color w:val="000000"/>
          <w:sz w:val="22"/>
          <w:szCs w:val="22"/>
        </w:rPr>
        <w:t>SSB based event triggered L1-RSRP reporting and periodic CSI-RS based event triggered L1-RSRP reporting.</w:t>
      </w:r>
    </w:p>
    <w:p w14:paraId="4E45F707" w14:textId="77777777" w:rsidR="00016F17" w:rsidRPr="00042818" w:rsidRDefault="00016F17" w:rsidP="00D62FEC">
      <w:pPr>
        <w:rPr>
          <w:rFonts w:eastAsia="Batang"/>
          <w:color w:val="000000"/>
          <w:sz w:val="22"/>
          <w:szCs w:val="22"/>
        </w:rPr>
      </w:pPr>
    </w:p>
    <w:p w14:paraId="1FB672D5" w14:textId="7C7C2919" w:rsidR="00163B97" w:rsidRPr="00042818" w:rsidRDefault="00016F17" w:rsidP="00821BBD">
      <w:pPr>
        <w:pStyle w:val="ListParagraph"/>
        <w:numPr>
          <w:ilvl w:val="0"/>
          <w:numId w:val="45"/>
        </w:numPr>
        <w:rPr>
          <w:rFonts w:eastAsia="Batang"/>
          <w:color w:val="000000"/>
          <w:sz w:val="22"/>
          <w:szCs w:val="22"/>
        </w:rPr>
      </w:pPr>
      <w:r w:rsidRPr="00042818">
        <w:rPr>
          <w:rFonts w:eastAsia="Batang"/>
          <w:color w:val="000000"/>
          <w:sz w:val="22"/>
          <w:szCs w:val="22"/>
        </w:rPr>
        <w:t>RAN4 to specify the requirements for SSB based event triggered L1-RSRP reporting and periodic CSI-RS based event triggered L1-RSRP reporting</w:t>
      </w:r>
      <w:r w:rsidR="00E851E1" w:rsidRPr="00042818">
        <w:rPr>
          <w:rFonts w:eastAsia="Batang"/>
          <w:color w:val="000000"/>
          <w:sz w:val="22"/>
          <w:szCs w:val="22"/>
        </w:rPr>
        <w:t>.</w:t>
      </w:r>
    </w:p>
    <w:p w14:paraId="67AF40D0" w14:textId="77777777" w:rsidR="008B0A80" w:rsidRPr="00042818" w:rsidRDefault="008B0A80" w:rsidP="00D62FEC">
      <w:pPr>
        <w:rPr>
          <w:rFonts w:eastAsia="Batang"/>
          <w:color w:val="000000"/>
          <w:sz w:val="22"/>
          <w:szCs w:val="22"/>
        </w:rPr>
      </w:pPr>
    </w:p>
    <w:p w14:paraId="2D0A0D6B" w14:textId="6C2E78BA" w:rsidR="00020B1C" w:rsidRPr="00042818" w:rsidRDefault="004F1C2B" w:rsidP="00D62FEC">
      <w:pPr>
        <w:rPr>
          <w:rFonts w:eastAsia="Batang"/>
          <w:b/>
          <w:bCs/>
          <w:color w:val="000000"/>
          <w:sz w:val="22"/>
          <w:szCs w:val="22"/>
          <w:u w:val="single"/>
        </w:rPr>
      </w:pPr>
      <w:r w:rsidRPr="00042818">
        <w:rPr>
          <w:rFonts w:eastAsia="Batang"/>
          <w:b/>
          <w:bCs/>
          <w:color w:val="000000"/>
          <w:sz w:val="22"/>
          <w:szCs w:val="22"/>
          <w:u w:val="single"/>
        </w:rPr>
        <w:t>Event evaluation</w:t>
      </w:r>
      <w:r w:rsidR="008228F1" w:rsidRPr="00042818">
        <w:rPr>
          <w:rFonts w:eastAsia="Batang"/>
          <w:b/>
          <w:bCs/>
          <w:color w:val="000000"/>
          <w:sz w:val="22"/>
          <w:szCs w:val="22"/>
          <w:u w:val="single"/>
        </w:rPr>
        <w:t>:</w:t>
      </w:r>
    </w:p>
    <w:p w14:paraId="4E368AF9" w14:textId="77777777" w:rsidR="008228F1" w:rsidRPr="00042818" w:rsidRDefault="008228F1" w:rsidP="00D62FEC">
      <w:pPr>
        <w:rPr>
          <w:rFonts w:eastAsia="Batang"/>
          <w:b/>
          <w:bCs/>
          <w:color w:val="000000"/>
          <w:sz w:val="22"/>
          <w:szCs w:val="22"/>
          <w:u w:val="single"/>
        </w:rPr>
      </w:pPr>
    </w:p>
    <w:p w14:paraId="59DE1F78" w14:textId="5DC306CA" w:rsidR="004F1C2B" w:rsidRPr="00042818" w:rsidRDefault="007209E6" w:rsidP="00D62FEC">
      <w:pPr>
        <w:rPr>
          <w:rFonts w:eastAsia="Batang"/>
          <w:color w:val="000000"/>
          <w:sz w:val="22"/>
          <w:szCs w:val="22"/>
        </w:rPr>
      </w:pPr>
      <w:r w:rsidRPr="00042818">
        <w:rPr>
          <w:rFonts w:eastAsia="Batang"/>
          <w:color w:val="000000"/>
          <w:sz w:val="22"/>
          <w:szCs w:val="22"/>
        </w:rPr>
        <w:t xml:space="preserve">L1-RSRP is used for beam </w:t>
      </w:r>
      <w:r w:rsidR="00B84D5C" w:rsidRPr="00042818">
        <w:rPr>
          <w:rFonts w:eastAsia="Batang"/>
          <w:color w:val="000000"/>
          <w:sz w:val="22"/>
          <w:szCs w:val="22"/>
        </w:rPr>
        <w:t>management</w:t>
      </w:r>
      <w:r w:rsidRPr="00042818">
        <w:rPr>
          <w:rFonts w:eastAsia="Batang"/>
          <w:color w:val="000000"/>
          <w:sz w:val="22"/>
          <w:szCs w:val="22"/>
        </w:rPr>
        <w:t xml:space="preserve"> and periodic L1-RSRP can be configured </w:t>
      </w:r>
      <w:r w:rsidR="00993A47" w:rsidRPr="00042818">
        <w:rPr>
          <w:rFonts w:eastAsia="Batang"/>
          <w:color w:val="000000"/>
          <w:sz w:val="22"/>
          <w:szCs w:val="22"/>
        </w:rPr>
        <w:t xml:space="preserve">with periodicity of the SSB or CSI-RS. Since the </w:t>
      </w:r>
      <w:r w:rsidR="00504430" w:rsidRPr="00042818">
        <w:rPr>
          <w:rFonts w:eastAsia="Batang"/>
          <w:color w:val="000000"/>
          <w:sz w:val="22"/>
          <w:szCs w:val="22"/>
        </w:rPr>
        <w:t>repor</w:t>
      </w:r>
      <w:r w:rsidR="00A470D1" w:rsidRPr="00042818">
        <w:rPr>
          <w:rFonts w:eastAsia="Batang"/>
          <w:color w:val="000000"/>
          <w:sz w:val="22"/>
          <w:szCs w:val="22"/>
        </w:rPr>
        <w:t xml:space="preserve">t </w:t>
      </w:r>
      <w:r w:rsidR="00776C0D" w:rsidRPr="00042818">
        <w:rPr>
          <w:rFonts w:eastAsia="Batang"/>
          <w:color w:val="000000"/>
          <w:sz w:val="22"/>
          <w:szCs w:val="22"/>
        </w:rPr>
        <w:t xml:space="preserve">is used for </w:t>
      </w:r>
      <w:r w:rsidR="001861F2" w:rsidRPr="00042818">
        <w:rPr>
          <w:rFonts w:eastAsia="Batang"/>
          <w:color w:val="000000"/>
          <w:sz w:val="22"/>
          <w:szCs w:val="22"/>
        </w:rPr>
        <w:t xml:space="preserve">beam management, UE should be able to send the report as </w:t>
      </w:r>
      <w:r w:rsidR="00011F65" w:rsidRPr="00042818">
        <w:rPr>
          <w:rFonts w:eastAsia="Batang"/>
          <w:color w:val="000000"/>
          <w:sz w:val="22"/>
          <w:szCs w:val="22"/>
        </w:rPr>
        <w:t xml:space="preserve">soon as event condition is met. </w:t>
      </w:r>
      <w:r w:rsidR="00D21D7F" w:rsidRPr="00042818">
        <w:rPr>
          <w:rFonts w:eastAsia="Batang"/>
          <w:color w:val="000000"/>
          <w:sz w:val="22"/>
          <w:szCs w:val="22"/>
        </w:rPr>
        <w:t xml:space="preserve">Event triggering conditions can be changed as fast as the measurement occasions. </w:t>
      </w:r>
      <w:r w:rsidR="005C06A9" w:rsidRPr="00042818">
        <w:rPr>
          <w:rFonts w:eastAsia="Batang"/>
          <w:color w:val="000000"/>
          <w:sz w:val="22"/>
          <w:szCs w:val="22"/>
        </w:rPr>
        <w:t xml:space="preserve">UE is expected to evaluate the event after every </w:t>
      </w:r>
      <w:r w:rsidR="00D45D8B" w:rsidRPr="00042818">
        <w:rPr>
          <w:rFonts w:eastAsia="Batang"/>
          <w:color w:val="000000"/>
          <w:sz w:val="22"/>
          <w:szCs w:val="22"/>
        </w:rPr>
        <w:t xml:space="preserve">measurement occasion </w:t>
      </w:r>
      <w:r w:rsidR="00B04745" w:rsidRPr="00042818">
        <w:rPr>
          <w:rFonts w:eastAsia="Batang"/>
          <w:color w:val="000000"/>
          <w:sz w:val="22"/>
          <w:szCs w:val="22"/>
        </w:rPr>
        <w:t xml:space="preserve">to check if any of the configured event is met. </w:t>
      </w:r>
      <w:r w:rsidR="00857937" w:rsidRPr="00042818">
        <w:rPr>
          <w:rFonts w:eastAsia="Batang"/>
          <w:color w:val="000000"/>
          <w:sz w:val="22"/>
          <w:szCs w:val="22"/>
        </w:rPr>
        <w:t xml:space="preserve">Once the event is met </w:t>
      </w:r>
      <w:r w:rsidR="002D53F1" w:rsidRPr="00042818">
        <w:rPr>
          <w:rFonts w:eastAsia="Batang"/>
          <w:color w:val="000000"/>
          <w:sz w:val="22"/>
          <w:szCs w:val="22"/>
        </w:rPr>
        <w:t xml:space="preserve">as shown in figure 1, </w:t>
      </w:r>
      <w:r w:rsidR="00857937" w:rsidRPr="00042818">
        <w:rPr>
          <w:rFonts w:eastAsia="Batang"/>
          <w:color w:val="000000"/>
          <w:sz w:val="22"/>
          <w:szCs w:val="22"/>
        </w:rPr>
        <w:t xml:space="preserve">UE needs to send the </w:t>
      </w:r>
      <w:r w:rsidR="00107924" w:rsidRPr="00042818">
        <w:rPr>
          <w:rFonts w:eastAsia="Batang"/>
          <w:color w:val="000000"/>
          <w:sz w:val="22"/>
          <w:szCs w:val="22"/>
        </w:rPr>
        <w:t>first UL signal to the NW</w:t>
      </w:r>
      <w:r w:rsidR="002D53F1" w:rsidRPr="00042818">
        <w:rPr>
          <w:rFonts w:eastAsia="Batang"/>
          <w:color w:val="000000"/>
          <w:sz w:val="22"/>
          <w:szCs w:val="22"/>
        </w:rPr>
        <w:t xml:space="preserve"> to indicate to the NW that event is met</w:t>
      </w:r>
      <w:r w:rsidR="00107924" w:rsidRPr="00042818">
        <w:rPr>
          <w:rFonts w:eastAsia="Batang"/>
          <w:color w:val="000000"/>
          <w:sz w:val="22"/>
          <w:szCs w:val="22"/>
        </w:rPr>
        <w:t xml:space="preserve">. </w:t>
      </w:r>
      <w:r w:rsidR="009B2B95" w:rsidRPr="00042818">
        <w:rPr>
          <w:rFonts w:eastAsia="Batang"/>
          <w:color w:val="000000"/>
          <w:sz w:val="22"/>
          <w:szCs w:val="22"/>
        </w:rPr>
        <w:t>If t</w:t>
      </w:r>
      <w:r w:rsidR="003F613E" w:rsidRPr="00042818">
        <w:rPr>
          <w:rFonts w:eastAsia="Batang"/>
          <w:color w:val="000000"/>
          <w:sz w:val="22"/>
          <w:szCs w:val="22"/>
        </w:rPr>
        <w:t xml:space="preserve">he time between measurement occasion and </w:t>
      </w:r>
      <w:r w:rsidR="00D311B6" w:rsidRPr="00042818">
        <w:rPr>
          <w:rFonts w:eastAsia="Batang"/>
          <w:color w:val="000000"/>
          <w:sz w:val="22"/>
          <w:szCs w:val="22"/>
        </w:rPr>
        <w:t xml:space="preserve">first UL channel is short UE may not be ready to transmit on the first UL channel. </w:t>
      </w:r>
      <w:r w:rsidR="00E512E2" w:rsidRPr="00042818">
        <w:rPr>
          <w:rFonts w:eastAsia="Batang"/>
          <w:color w:val="000000"/>
          <w:sz w:val="22"/>
          <w:szCs w:val="22"/>
        </w:rPr>
        <w:t xml:space="preserve">In this case UE may need to wait for next transmission opportunity of the first UL channel. </w:t>
      </w:r>
      <w:r w:rsidR="00057635" w:rsidRPr="00042818">
        <w:rPr>
          <w:rFonts w:eastAsia="Batang"/>
          <w:color w:val="000000"/>
          <w:sz w:val="22"/>
          <w:szCs w:val="22"/>
        </w:rPr>
        <w:t xml:space="preserve">To avoid the scheduling of the </w:t>
      </w:r>
      <w:r w:rsidR="00EB61A0" w:rsidRPr="00042818">
        <w:rPr>
          <w:rFonts w:eastAsia="Batang"/>
          <w:color w:val="000000"/>
          <w:sz w:val="22"/>
          <w:szCs w:val="22"/>
        </w:rPr>
        <w:t xml:space="preserve">first UL channel so close to the measurement occasions, RAN4 </w:t>
      </w:r>
      <w:r w:rsidR="00415A3C" w:rsidRPr="00042818">
        <w:rPr>
          <w:rFonts w:eastAsia="Batang"/>
          <w:color w:val="000000"/>
          <w:sz w:val="22"/>
          <w:szCs w:val="22"/>
        </w:rPr>
        <w:t>should</w:t>
      </w:r>
      <w:r w:rsidR="00EB61A0" w:rsidRPr="00042818">
        <w:rPr>
          <w:rFonts w:eastAsia="Batang"/>
          <w:color w:val="000000"/>
          <w:sz w:val="22"/>
          <w:szCs w:val="22"/>
        </w:rPr>
        <w:t xml:space="preserve"> define the </w:t>
      </w:r>
      <w:r w:rsidR="00E5281D" w:rsidRPr="00042818">
        <w:rPr>
          <w:rFonts w:eastAsia="Batang"/>
          <w:color w:val="000000"/>
          <w:sz w:val="22"/>
          <w:szCs w:val="22"/>
        </w:rPr>
        <w:t>event evaluation time</w:t>
      </w:r>
      <w:r w:rsidR="00D362AD" w:rsidRPr="00042818">
        <w:rPr>
          <w:rFonts w:eastAsia="Batang"/>
          <w:color w:val="000000"/>
          <w:sz w:val="22"/>
          <w:szCs w:val="22"/>
        </w:rPr>
        <w:t>.</w:t>
      </w:r>
    </w:p>
    <w:p w14:paraId="403D3EAA" w14:textId="77777777" w:rsidR="00D362AD" w:rsidRPr="00042818" w:rsidRDefault="00D362AD" w:rsidP="00D62FEC">
      <w:pPr>
        <w:rPr>
          <w:rFonts w:eastAsia="Batang"/>
          <w:color w:val="000000"/>
          <w:sz w:val="22"/>
          <w:szCs w:val="22"/>
        </w:rPr>
      </w:pPr>
    </w:p>
    <w:p w14:paraId="112C5508" w14:textId="7B8BFE06" w:rsidR="00D362AD" w:rsidRPr="00042818" w:rsidRDefault="00D362AD" w:rsidP="00821BBD">
      <w:pPr>
        <w:pStyle w:val="ListParagraph"/>
        <w:numPr>
          <w:ilvl w:val="0"/>
          <w:numId w:val="45"/>
        </w:numPr>
        <w:rPr>
          <w:rFonts w:eastAsia="Batang"/>
          <w:color w:val="000000"/>
          <w:sz w:val="22"/>
          <w:szCs w:val="22"/>
        </w:rPr>
      </w:pPr>
      <w:r w:rsidRPr="00042818">
        <w:rPr>
          <w:rFonts w:eastAsia="Batang"/>
          <w:color w:val="000000"/>
          <w:sz w:val="22"/>
          <w:szCs w:val="22"/>
        </w:rPr>
        <w:t xml:space="preserve">RAN4 to </w:t>
      </w:r>
      <w:proofErr w:type="spellStart"/>
      <w:r w:rsidR="002164CE">
        <w:rPr>
          <w:rFonts w:eastAsia="Batang"/>
          <w:color w:val="000000"/>
          <w:sz w:val="22"/>
          <w:szCs w:val="22"/>
        </w:rPr>
        <w:t>disucss</w:t>
      </w:r>
      <w:proofErr w:type="spellEnd"/>
      <w:r w:rsidR="002164CE" w:rsidRPr="00042818">
        <w:rPr>
          <w:rFonts w:eastAsia="Batang"/>
          <w:color w:val="000000"/>
          <w:sz w:val="22"/>
          <w:szCs w:val="22"/>
        </w:rPr>
        <w:t xml:space="preserve"> </w:t>
      </w:r>
      <w:r w:rsidRPr="00042818">
        <w:rPr>
          <w:rFonts w:eastAsia="Batang"/>
          <w:color w:val="000000"/>
          <w:sz w:val="22"/>
          <w:szCs w:val="22"/>
        </w:rPr>
        <w:t xml:space="preserve">the event evaluation time </w:t>
      </w:r>
      <w:r w:rsidR="00881E55" w:rsidRPr="00042818">
        <w:rPr>
          <w:rFonts w:eastAsia="Batang"/>
          <w:color w:val="000000"/>
          <w:sz w:val="22"/>
          <w:szCs w:val="22"/>
        </w:rPr>
        <w:t xml:space="preserve">(i.e., the minimum time required to complete the event </w:t>
      </w:r>
      <w:r w:rsidR="00282DE7" w:rsidRPr="00042818">
        <w:rPr>
          <w:rFonts w:eastAsia="Batang"/>
          <w:color w:val="000000"/>
          <w:sz w:val="22"/>
          <w:szCs w:val="22"/>
        </w:rPr>
        <w:t>evaluation</w:t>
      </w:r>
      <w:r w:rsidR="00881E55" w:rsidRPr="00042818">
        <w:rPr>
          <w:rFonts w:eastAsia="Batang"/>
          <w:color w:val="000000"/>
          <w:sz w:val="22"/>
          <w:szCs w:val="22"/>
        </w:rPr>
        <w:t xml:space="preserve"> and be ready to send </w:t>
      </w:r>
      <w:r w:rsidR="00E720DF" w:rsidRPr="00042818">
        <w:rPr>
          <w:rFonts w:eastAsia="Batang"/>
          <w:color w:val="000000"/>
          <w:sz w:val="22"/>
          <w:szCs w:val="22"/>
        </w:rPr>
        <w:t xml:space="preserve">on </w:t>
      </w:r>
      <w:r w:rsidR="00282DE7" w:rsidRPr="00042818">
        <w:rPr>
          <w:rFonts w:eastAsia="Batang"/>
          <w:color w:val="000000"/>
          <w:sz w:val="22"/>
          <w:szCs w:val="22"/>
        </w:rPr>
        <w:t>first UL channel</w:t>
      </w:r>
      <w:r w:rsidR="00E720DF" w:rsidRPr="00042818">
        <w:rPr>
          <w:rFonts w:eastAsia="Batang"/>
          <w:color w:val="000000"/>
          <w:sz w:val="22"/>
          <w:szCs w:val="22"/>
        </w:rPr>
        <w:t xml:space="preserve"> from the measurement occasion</w:t>
      </w:r>
      <w:r w:rsidR="00881E55" w:rsidRPr="00042818">
        <w:rPr>
          <w:rFonts w:eastAsia="Batang"/>
          <w:color w:val="000000"/>
          <w:sz w:val="22"/>
          <w:szCs w:val="22"/>
        </w:rPr>
        <w:t>)</w:t>
      </w:r>
    </w:p>
    <w:p w14:paraId="50117C79" w14:textId="77777777" w:rsidR="00E720DF" w:rsidRPr="00042818" w:rsidRDefault="00E720DF" w:rsidP="00E720DF">
      <w:pPr>
        <w:rPr>
          <w:rFonts w:eastAsia="Batang"/>
          <w:color w:val="000000"/>
          <w:sz w:val="22"/>
          <w:szCs w:val="22"/>
        </w:rPr>
      </w:pPr>
    </w:p>
    <w:p w14:paraId="4F63F86E" w14:textId="77777777" w:rsidR="00D03485" w:rsidRPr="00042818" w:rsidRDefault="00D03485" w:rsidP="00D03485">
      <w:pPr>
        <w:rPr>
          <w:rFonts w:eastAsia="Batang"/>
          <w:b/>
          <w:bCs/>
          <w:color w:val="000000"/>
          <w:sz w:val="22"/>
          <w:szCs w:val="22"/>
          <w:u w:val="single"/>
        </w:rPr>
      </w:pPr>
      <w:r w:rsidRPr="00042818">
        <w:rPr>
          <w:rFonts w:eastAsia="Batang"/>
          <w:b/>
          <w:bCs/>
          <w:color w:val="000000"/>
          <w:sz w:val="22"/>
          <w:szCs w:val="22"/>
          <w:u w:val="single"/>
        </w:rPr>
        <w:t>Measurement Report transmission</w:t>
      </w:r>
    </w:p>
    <w:p w14:paraId="28875B59" w14:textId="42E38BBB" w:rsidR="00542245" w:rsidRPr="00042818" w:rsidRDefault="00542245" w:rsidP="00D03485">
      <w:pPr>
        <w:rPr>
          <w:rFonts w:eastAsia="Batang"/>
          <w:color w:val="000000"/>
          <w:sz w:val="22"/>
          <w:szCs w:val="22"/>
        </w:rPr>
      </w:pPr>
    </w:p>
    <w:p w14:paraId="60A77404" w14:textId="294D226E" w:rsidR="00B0340F" w:rsidRPr="00042818" w:rsidRDefault="00E05868" w:rsidP="00B0340F">
      <w:pPr>
        <w:rPr>
          <w:rFonts w:eastAsia="Batang"/>
          <w:color w:val="000000"/>
          <w:sz w:val="22"/>
          <w:szCs w:val="22"/>
        </w:rPr>
      </w:pPr>
      <w:r w:rsidRPr="00042818">
        <w:rPr>
          <w:rFonts w:eastAsia="Batang"/>
          <w:color w:val="000000"/>
          <w:sz w:val="22"/>
          <w:szCs w:val="22"/>
        </w:rPr>
        <w:t>Either Mode-A or Mode</w:t>
      </w:r>
      <w:r w:rsidR="00375BA4" w:rsidRPr="00042818">
        <w:rPr>
          <w:rFonts w:eastAsia="Batang"/>
          <w:color w:val="000000"/>
          <w:sz w:val="22"/>
          <w:szCs w:val="22"/>
        </w:rPr>
        <w:t xml:space="preserve">-B discussed in RAN1 </w:t>
      </w:r>
      <w:r w:rsidR="009A5C28" w:rsidRPr="00042818">
        <w:rPr>
          <w:rFonts w:eastAsia="Batang"/>
          <w:color w:val="000000"/>
          <w:sz w:val="22"/>
          <w:szCs w:val="22"/>
        </w:rPr>
        <w:t>can contain following three steps</w:t>
      </w:r>
      <w:r w:rsidR="00375BA4" w:rsidRPr="00042818">
        <w:rPr>
          <w:rFonts w:eastAsia="Batang"/>
          <w:color w:val="000000"/>
          <w:sz w:val="22"/>
          <w:szCs w:val="22"/>
        </w:rPr>
        <w:t>.</w:t>
      </w:r>
    </w:p>
    <w:p w14:paraId="67934B86" w14:textId="77777777" w:rsidR="00542245" w:rsidRPr="00042818" w:rsidRDefault="00542245" w:rsidP="00821BBD">
      <w:pPr>
        <w:pStyle w:val="ListParagraph"/>
        <w:numPr>
          <w:ilvl w:val="0"/>
          <w:numId w:val="74"/>
        </w:numPr>
        <w:rPr>
          <w:rFonts w:eastAsia="Batang"/>
          <w:color w:val="000000"/>
          <w:sz w:val="22"/>
          <w:szCs w:val="22"/>
        </w:rPr>
      </w:pPr>
      <w:r w:rsidRPr="00042818">
        <w:rPr>
          <w:rFonts w:eastAsia="Batang"/>
          <w:color w:val="000000"/>
          <w:sz w:val="22"/>
          <w:szCs w:val="22"/>
        </w:rPr>
        <w:t>Transmission on first UL channel</w:t>
      </w:r>
    </w:p>
    <w:p w14:paraId="18C5468C" w14:textId="77777777" w:rsidR="00542245" w:rsidRPr="00042818" w:rsidRDefault="00542245" w:rsidP="00821BBD">
      <w:pPr>
        <w:pStyle w:val="ListParagraph"/>
        <w:numPr>
          <w:ilvl w:val="0"/>
          <w:numId w:val="74"/>
        </w:numPr>
        <w:rPr>
          <w:rFonts w:eastAsia="Batang"/>
          <w:color w:val="000000"/>
          <w:sz w:val="22"/>
          <w:szCs w:val="22"/>
        </w:rPr>
      </w:pPr>
      <w:r w:rsidRPr="00042818">
        <w:rPr>
          <w:rFonts w:eastAsia="Batang"/>
          <w:color w:val="000000"/>
          <w:sz w:val="22"/>
          <w:szCs w:val="22"/>
        </w:rPr>
        <w:t xml:space="preserve">Obtain resource for second UL channel </w:t>
      </w:r>
    </w:p>
    <w:p w14:paraId="63302DCB" w14:textId="77777777" w:rsidR="00542245" w:rsidRPr="00042818" w:rsidRDefault="00542245" w:rsidP="00821BBD">
      <w:pPr>
        <w:pStyle w:val="ListParagraph"/>
        <w:numPr>
          <w:ilvl w:val="0"/>
          <w:numId w:val="74"/>
        </w:numPr>
        <w:rPr>
          <w:rFonts w:eastAsia="Batang"/>
          <w:color w:val="000000"/>
          <w:sz w:val="22"/>
          <w:szCs w:val="22"/>
        </w:rPr>
      </w:pPr>
      <w:r w:rsidRPr="00042818">
        <w:rPr>
          <w:rFonts w:eastAsia="Batang"/>
          <w:color w:val="000000"/>
          <w:sz w:val="22"/>
          <w:szCs w:val="22"/>
        </w:rPr>
        <w:t xml:space="preserve">Transmit on second UL channel  </w:t>
      </w:r>
    </w:p>
    <w:p w14:paraId="48DC117F" w14:textId="77777777" w:rsidR="00B42446" w:rsidRPr="00042818" w:rsidRDefault="00B42446" w:rsidP="00B42446">
      <w:pPr>
        <w:rPr>
          <w:rFonts w:eastAsia="Batang"/>
          <w:color w:val="000000"/>
          <w:sz w:val="22"/>
          <w:szCs w:val="22"/>
        </w:rPr>
      </w:pPr>
    </w:p>
    <w:p w14:paraId="146A1A88" w14:textId="6C94F378" w:rsidR="00E720DF" w:rsidRPr="00042818" w:rsidRDefault="00375BA4" w:rsidP="00E720DF">
      <w:pPr>
        <w:rPr>
          <w:rFonts w:eastAsia="Batang"/>
          <w:color w:val="000000"/>
          <w:sz w:val="22"/>
          <w:szCs w:val="22"/>
        </w:rPr>
      </w:pPr>
      <w:r w:rsidRPr="00042818">
        <w:rPr>
          <w:rFonts w:eastAsia="Batang"/>
          <w:color w:val="000000"/>
          <w:sz w:val="22"/>
          <w:szCs w:val="22"/>
        </w:rPr>
        <w:t>The above three steps depend on the configuration and NW scheduling. We may not need to specify RAN4 requirements for these steps.</w:t>
      </w:r>
    </w:p>
    <w:p w14:paraId="19A044A1" w14:textId="77777777" w:rsidR="00F41291" w:rsidRPr="00042818" w:rsidRDefault="00F41291" w:rsidP="00E720DF">
      <w:pPr>
        <w:rPr>
          <w:rFonts w:eastAsia="Batang"/>
          <w:color w:val="000000"/>
          <w:sz w:val="22"/>
          <w:szCs w:val="22"/>
        </w:rPr>
      </w:pPr>
    </w:p>
    <w:p w14:paraId="2B313383" w14:textId="05CF658A" w:rsidR="00F41291" w:rsidRPr="00042818" w:rsidRDefault="00F41291" w:rsidP="008E2FF0">
      <w:pPr>
        <w:pStyle w:val="ListParagraph"/>
        <w:numPr>
          <w:ilvl w:val="0"/>
          <w:numId w:val="102"/>
        </w:numPr>
        <w:rPr>
          <w:rFonts w:eastAsia="Batang"/>
          <w:color w:val="000000"/>
          <w:sz w:val="22"/>
          <w:szCs w:val="22"/>
        </w:rPr>
      </w:pPr>
      <w:r w:rsidRPr="00042818">
        <w:rPr>
          <w:rFonts w:eastAsia="Batang"/>
          <w:color w:val="000000"/>
          <w:sz w:val="22"/>
          <w:szCs w:val="22"/>
        </w:rPr>
        <w:t>RAN4 may not need to specify requirements for Transmission on first UL channel, obtain resource for second UL channel</w:t>
      </w:r>
      <w:r w:rsidR="00AF5BAC" w:rsidRPr="00042818">
        <w:rPr>
          <w:rFonts w:eastAsia="Batang"/>
          <w:color w:val="000000"/>
          <w:sz w:val="22"/>
          <w:szCs w:val="22"/>
        </w:rPr>
        <w:t xml:space="preserve"> and transmit on second UL channel.</w:t>
      </w:r>
    </w:p>
    <w:p w14:paraId="21F73732" w14:textId="77777777" w:rsidR="00517A0F" w:rsidRPr="00042818" w:rsidRDefault="00517A0F" w:rsidP="00E720DF">
      <w:pPr>
        <w:rPr>
          <w:rFonts w:eastAsia="Batang"/>
          <w:color w:val="000000"/>
          <w:sz w:val="20"/>
        </w:rPr>
      </w:pPr>
    </w:p>
    <w:p w14:paraId="28ECDA3A" w14:textId="4345E5BE" w:rsidR="007E1D61" w:rsidRPr="00BD7E9A" w:rsidRDefault="00EE63F6" w:rsidP="007E1D61">
      <w:pPr>
        <w:pStyle w:val="Heading2"/>
        <w:rPr>
          <w:rFonts w:cs="Arial"/>
          <w:sz w:val="28"/>
          <w:szCs w:val="22"/>
        </w:rPr>
      </w:pPr>
      <w:r w:rsidRPr="00BD7E9A">
        <w:rPr>
          <w:rFonts w:cs="Arial"/>
          <w:sz w:val="28"/>
          <w:szCs w:val="22"/>
        </w:rPr>
        <w:lastRenderedPageBreak/>
        <w:t>Objective 2</w:t>
      </w:r>
      <w:r w:rsidR="00E41C0B" w:rsidRPr="00BD7E9A">
        <w:rPr>
          <w:rFonts w:cs="Arial"/>
          <w:sz w:val="28"/>
          <w:szCs w:val="22"/>
        </w:rPr>
        <w:t>: CSI enhancement for large arrays</w:t>
      </w:r>
    </w:p>
    <w:p w14:paraId="76B82C4E" w14:textId="77777777" w:rsidR="00EE63F6" w:rsidRPr="00044B98" w:rsidRDefault="00EE63F6" w:rsidP="00EE63F6"/>
    <w:p w14:paraId="19D76BFB" w14:textId="0BE15F44" w:rsidR="00EA74D9" w:rsidRPr="00044B98" w:rsidRDefault="00EA74D9" w:rsidP="00FF2242">
      <w:pPr>
        <w:tabs>
          <w:tab w:val="left" w:pos="720"/>
        </w:tabs>
        <w:snapToGrid w:val="0"/>
        <w:rPr>
          <w:sz w:val="22"/>
          <w:szCs w:val="22"/>
          <w:lang w:eastAsia="en-US"/>
        </w:rPr>
      </w:pPr>
      <w:r w:rsidRPr="00044B98">
        <w:rPr>
          <w:sz w:val="22"/>
          <w:szCs w:val="22"/>
          <w:lang w:eastAsia="en-US"/>
        </w:rPr>
        <w:t xml:space="preserve">Objective is copied below for </w:t>
      </w:r>
      <w:r w:rsidR="009F520C" w:rsidRPr="00044B98">
        <w:rPr>
          <w:sz w:val="22"/>
          <w:szCs w:val="22"/>
          <w:lang w:eastAsia="en-US"/>
        </w:rPr>
        <w:t xml:space="preserve">the </w:t>
      </w:r>
      <w:r w:rsidRPr="00044B98">
        <w:rPr>
          <w:sz w:val="22"/>
          <w:szCs w:val="22"/>
          <w:lang w:eastAsia="en-US"/>
        </w:rPr>
        <w:t>reference</w:t>
      </w:r>
      <w:r w:rsidR="00D77958" w:rsidRPr="00044B98">
        <w:rPr>
          <w:sz w:val="22"/>
          <w:szCs w:val="22"/>
          <w:lang w:eastAsia="en-US"/>
        </w:rPr>
        <w:t>.</w:t>
      </w:r>
      <w:r w:rsidRPr="00044B98">
        <w:rPr>
          <w:sz w:val="22"/>
          <w:szCs w:val="22"/>
          <w:lang w:eastAsia="en-US"/>
        </w:rPr>
        <w:t xml:space="preserve"> </w:t>
      </w:r>
    </w:p>
    <w:p w14:paraId="1F01A5F7" w14:textId="77777777" w:rsidR="00EA74D9" w:rsidRPr="00044B98" w:rsidRDefault="00EA74D9" w:rsidP="00FF2242">
      <w:pPr>
        <w:tabs>
          <w:tab w:val="left" w:pos="720"/>
        </w:tabs>
        <w:snapToGrid w:val="0"/>
        <w:rPr>
          <w:sz w:val="22"/>
          <w:szCs w:val="22"/>
          <w:lang w:eastAsia="en-US"/>
        </w:rPr>
      </w:pPr>
    </w:p>
    <w:p w14:paraId="51F96CC7" w14:textId="78563A25" w:rsidR="00035C87" w:rsidRPr="00044B98" w:rsidRDefault="00035C87" w:rsidP="00FF2242">
      <w:pPr>
        <w:tabs>
          <w:tab w:val="left" w:pos="720"/>
        </w:tabs>
        <w:snapToGrid w:val="0"/>
        <w:rPr>
          <w:sz w:val="22"/>
          <w:szCs w:val="22"/>
          <w:lang w:eastAsia="en-US"/>
        </w:rPr>
      </w:pPr>
      <w:r w:rsidRPr="00044B98">
        <w:rPr>
          <w:sz w:val="22"/>
          <w:szCs w:val="22"/>
          <w:lang w:eastAsia="en-US"/>
        </w:rPr>
        <w:t xml:space="preserve">Specify </w:t>
      </w:r>
      <w:bookmarkStart w:id="5" w:name="_Hlk173249159"/>
      <w:r w:rsidRPr="00044B98">
        <w:rPr>
          <w:sz w:val="22"/>
          <w:szCs w:val="22"/>
          <w:lang w:eastAsia="en-US"/>
        </w:rPr>
        <w:t>CSI support for up to 128 CSI-RS ports</w:t>
      </w:r>
      <w:bookmarkEnd w:id="5"/>
      <w:r w:rsidRPr="00044B98">
        <w:rPr>
          <w:sz w:val="22"/>
          <w:szCs w:val="22"/>
          <w:lang w:eastAsia="en-US"/>
        </w:rPr>
        <w:t>, targeting FR1</w:t>
      </w:r>
    </w:p>
    <w:p w14:paraId="68CEF46B" w14:textId="77777777" w:rsidR="00035C87" w:rsidRPr="00044B98" w:rsidRDefault="00035C87" w:rsidP="00821BBD">
      <w:pPr>
        <w:numPr>
          <w:ilvl w:val="0"/>
          <w:numId w:val="28"/>
        </w:numPr>
        <w:snapToGrid w:val="0"/>
        <w:rPr>
          <w:sz w:val="22"/>
          <w:szCs w:val="22"/>
          <w:lang w:eastAsia="en-US"/>
        </w:rPr>
      </w:pPr>
      <w:r w:rsidRPr="00044B98">
        <w:rPr>
          <w:sz w:val="22"/>
          <w:szCs w:val="22"/>
          <w:lang w:eastAsia="en-US"/>
        </w:rPr>
        <w:t>Type-I codebook refinement supporting up to a total of 128 CSI-RS ports across all resources, assuming legacy CSI-RS resources (with up to 32 CSI-RS ports per resource), based on extension of legacy codebooks</w:t>
      </w:r>
    </w:p>
    <w:p w14:paraId="66839CD0" w14:textId="77777777" w:rsidR="00035C87" w:rsidRPr="00044B98" w:rsidRDefault="00035C87" w:rsidP="00821BBD">
      <w:pPr>
        <w:numPr>
          <w:ilvl w:val="0"/>
          <w:numId w:val="28"/>
        </w:numPr>
        <w:snapToGrid w:val="0"/>
        <w:rPr>
          <w:sz w:val="22"/>
          <w:szCs w:val="22"/>
          <w:lang w:eastAsia="en-US"/>
        </w:rPr>
      </w:pPr>
      <w:r w:rsidRPr="00044B98">
        <w:rPr>
          <w:sz w:val="22"/>
          <w:szCs w:val="22"/>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23BFA3" w14:textId="77777777" w:rsidR="00035C87" w:rsidRPr="00044B98" w:rsidRDefault="00035C87" w:rsidP="00821BBD">
      <w:pPr>
        <w:numPr>
          <w:ilvl w:val="0"/>
          <w:numId w:val="28"/>
        </w:numPr>
        <w:snapToGrid w:val="0"/>
        <w:rPr>
          <w:sz w:val="22"/>
          <w:szCs w:val="22"/>
          <w:lang w:eastAsia="en-US"/>
        </w:rPr>
      </w:pPr>
      <w:r w:rsidRPr="00044B98">
        <w:rPr>
          <w:sz w:val="22"/>
          <w:szCs w:val="22"/>
          <w:lang w:eastAsia="en-US"/>
        </w:rPr>
        <w:t>Extension of CRI(s)-based CSI reporting (CQI/PMI/RI calculated per CRI for ≥1 CRIs) for hybrid beamforming supporting up to a total of 128 CSI-RS ports across all resources, with up to 32 CSI-RS ports per resource, without new codebook design</w:t>
      </w:r>
    </w:p>
    <w:p w14:paraId="58539A21" w14:textId="02442580" w:rsidR="006575A6" w:rsidRPr="00405864" w:rsidRDefault="006575A6" w:rsidP="00D77958">
      <w:pPr>
        <w:tabs>
          <w:tab w:val="left" w:pos="720"/>
        </w:tabs>
        <w:snapToGrid w:val="0"/>
        <w:rPr>
          <w:sz w:val="22"/>
          <w:szCs w:val="22"/>
        </w:rPr>
      </w:pPr>
    </w:p>
    <w:p w14:paraId="10CB1E83" w14:textId="77777777" w:rsidR="00D77958" w:rsidRPr="00405864" w:rsidRDefault="00D77958" w:rsidP="00D77958">
      <w:pPr>
        <w:tabs>
          <w:tab w:val="left" w:pos="720"/>
        </w:tabs>
        <w:snapToGrid w:val="0"/>
        <w:rPr>
          <w:sz w:val="22"/>
          <w:szCs w:val="22"/>
        </w:rPr>
      </w:pPr>
    </w:p>
    <w:p w14:paraId="4AA2AB68" w14:textId="32466C8D" w:rsidR="003F6769" w:rsidRPr="00405864" w:rsidRDefault="003F6769" w:rsidP="003F6769">
      <w:pPr>
        <w:rPr>
          <w:rFonts w:eastAsia="Batang"/>
          <w:color w:val="000000"/>
          <w:sz w:val="22"/>
          <w:szCs w:val="28"/>
        </w:rPr>
      </w:pPr>
      <w:r w:rsidRPr="00405864">
        <w:rPr>
          <w:rFonts w:eastAsia="Batang"/>
          <w:color w:val="000000"/>
          <w:sz w:val="22"/>
          <w:szCs w:val="28"/>
        </w:rPr>
        <w:t>As per our understanding objective 2 may have some Demod impact but we do not foresee any RRM requirements impact.</w:t>
      </w:r>
    </w:p>
    <w:p w14:paraId="5D9681E2" w14:textId="77777777" w:rsidR="003F6769" w:rsidRPr="00405864" w:rsidRDefault="003F6769" w:rsidP="003F6769">
      <w:pPr>
        <w:rPr>
          <w:rFonts w:eastAsia="Batang"/>
          <w:b/>
          <w:color w:val="000000"/>
          <w:sz w:val="22"/>
          <w:szCs w:val="28"/>
        </w:rPr>
      </w:pPr>
    </w:p>
    <w:p w14:paraId="7201916B" w14:textId="1B90CC6F" w:rsidR="003F6769" w:rsidRPr="00405864" w:rsidRDefault="00044B98" w:rsidP="00405864">
      <w:pPr>
        <w:pStyle w:val="ListParagraph"/>
        <w:numPr>
          <w:ilvl w:val="0"/>
          <w:numId w:val="102"/>
        </w:numPr>
        <w:rPr>
          <w:rFonts w:eastAsia="Batang"/>
          <w:color w:val="000000"/>
          <w:sz w:val="22"/>
          <w:szCs w:val="28"/>
        </w:rPr>
      </w:pPr>
      <w:r>
        <w:rPr>
          <w:rFonts w:eastAsia="Batang"/>
          <w:color w:val="000000"/>
          <w:sz w:val="22"/>
          <w:szCs w:val="28"/>
        </w:rPr>
        <w:t>S</w:t>
      </w:r>
      <w:r w:rsidRPr="00405864">
        <w:rPr>
          <w:rFonts w:eastAsia="Batang"/>
          <w:color w:val="000000"/>
          <w:sz w:val="22"/>
          <w:szCs w:val="28"/>
        </w:rPr>
        <w:t xml:space="preserve">pecification </w:t>
      </w:r>
      <w:r w:rsidR="003F6769" w:rsidRPr="00405864">
        <w:rPr>
          <w:rFonts w:eastAsia="Batang"/>
          <w:color w:val="000000"/>
          <w:sz w:val="22"/>
          <w:szCs w:val="28"/>
        </w:rPr>
        <w:t xml:space="preserve">of </w:t>
      </w:r>
      <w:r w:rsidR="00B461E4" w:rsidRPr="00405864">
        <w:rPr>
          <w:rFonts w:eastAsia="Batang"/>
          <w:color w:val="000000"/>
          <w:sz w:val="22"/>
          <w:szCs w:val="28"/>
        </w:rPr>
        <w:t xml:space="preserve">CSI support for up to 128 CSI-RS ports </w:t>
      </w:r>
      <w:r w:rsidR="003F6769" w:rsidRPr="00405864">
        <w:rPr>
          <w:rFonts w:eastAsia="Batang"/>
          <w:color w:val="000000"/>
          <w:sz w:val="22"/>
          <w:szCs w:val="28"/>
        </w:rPr>
        <w:t>may not have RRM requirements impact.</w:t>
      </w:r>
    </w:p>
    <w:p w14:paraId="32BE53D4" w14:textId="77777777" w:rsidR="003F6769" w:rsidRPr="00405864" w:rsidRDefault="003F6769" w:rsidP="00035C87">
      <w:pPr>
        <w:overflowPunct w:val="0"/>
        <w:autoSpaceDE w:val="0"/>
        <w:autoSpaceDN w:val="0"/>
        <w:adjustRightInd w:val="0"/>
        <w:spacing w:after="180"/>
        <w:textAlignment w:val="baseline"/>
        <w:rPr>
          <w:sz w:val="22"/>
          <w:szCs w:val="22"/>
        </w:rPr>
      </w:pPr>
    </w:p>
    <w:p w14:paraId="289C6DE5" w14:textId="0820FB16" w:rsidR="003F2C5D" w:rsidRPr="00BD7E9A" w:rsidRDefault="003F2C5D" w:rsidP="003F2C5D">
      <w:pPr>
        <w:pStyle w:val="Heading2"/>
        <w:rPr>
          <w:rFonts w:cs="Arial"/>
          <w:sz w:val="28"/>
          <w:szCs w:val="22"/>
          <w:lang w:val="en-GB"/>
        </w:rPr>
      </w:pPr>
      <w:r w:rsidRPr="00BD7E9A">
        <w:rPr>
          <w:rFonts w:cs="Arial"/>
          <w:sz w:val="28"/>
          <w:szCs w:val="22"/>
          <w:lang w:val="en-GB"/>
        </w:rPr>
        <w:t>Objective 3</w:t>
      </w:r>
      <w:r w:rsidR="006F0032" w:rsidRPr="00BD7E9A">
        <w:rPr>
          <w:rFonts w:cs="Arial"/>
          <w:sz w:val="28"/>
          <w:szCs w:val="22"/>
          <w:lang w:val="en-GB"/>
        </w:rPr>
        <w:t xml:space="preserve">: </w:t>
      </w:r>
      <w:r w:rsidR="00BF3FFF" w:rsidRPr="00BD7E9A">
        <w:rPr>
          <w:rFonts w:cs="Arial"/>
          <w:sz w:val="28"/>
          <w:szCs w:val="22"/>
          <w:lang w:val="en-GB"/>
        </w:rPr>
        <w:t>UE reporting enhancement for CJT deployments under non-ideal synchronization and backhaul</w:t>
      </w:r>
    </w:p>
    <w:p w14:paraId="1F7A7823" w14:textId="77777777" w:rsidR="00315CB7" w:rsidRPr="00044B98" w:rsidRDefault="00315CB7" w:rsidP="00425A3B">
      <w:pPr>
        <w:rPr>
          <w:lang w:val="en-GB"/>
        </w:rPr>
      </w:pPr>
    </w:p>
    <w:p w14:paraId="3B6B2803" w14:textId="5FECCD3E" w:rsidR="00C339F7" w:rsidRPr="00042818" w:rsidRDefault="00425A3B" w:rsidP="00980961">
      <w:pPr>
        <w:rPr>
          <w:rFonts w:eastAsia="Batang"/>
          <w:bCs/>
          <w:sz w:val="22"/>
          <w:szCs w:val="28"/>
          <w:lang w:val="en-CA"/>
        </w:rPr>
      </w:pPr>
      <w:r w:rsidRPr="00042818">
        <w:rPr>
          <w:rFonts w:eastAsia="Calibri"/>
          <w:sz w:val="22"/>
          <w:szCs w:val="28"/>
        </w:rPr>
        <w:t>In previous releases</w:t>
      </w:r>
      <w:r w:rsidR="00315CB7" w:rsidRPr="00042818">
        <w:rPr>
          <w:rFonts w:eastAsia="Calibri"/>
          <w:sz w:val="22"/>
          <w:szCs w:val="28"/>
        </w:rPr>
        <w:t>,</w:t>
      </w:r>
      <w:r w:rsidRPr="00042818">
        <w:rPr>
          <w:rFonts w:eastAsia="Calibri"/>
          <w:sz w:val="22"/>
          <w:szCs w:val="28"/>
        </w:rPr>
        <w:t xml:space="preserve"> RAN1 specified </w:t>
      </w:r>
      <w:r w:rsidR="003040BA" w:rsidRPr="00042818">
        <w:rPr>
          <w:rFonts w:eastAsia="Calibri"/>
          <w:sz w:val="22"/>
          <w:szCs w:val="28"/>
        </w:rPr>
        <w:t xml:space="preserve">CJT under ideal backhaul and ideal synchronization conditions. Since the ideal backhaul and ideal synchronization </w:t>
      </w:r>
      <w:r w:rsidR="00FE01F5">
        <w:rPr>
          <w:rFonts w:eastAsia="Calibri"/>
          <w:sz w:val="22"/>
          <w:szCs w:val="28"/>
        </w:rPr>
        <w:t>may</w:t>
      </w:r>
      <w:r w:rsidR="00FE01F5" w:rsidRPr="00042818">
        <w:rPr>
          <w:rFonts w:eastAsia="Calibri"/>
          <w:sz w:val="22"/>
          <w:szCs w:val="28"/>
        </w:rPr>
        <w:t xml:space="preserve"> </w:t>
      </w:r>
      <w:r w:rsidR="004C6E04" w:rsidRPr="00042818">
        <w:rPr>
          <w:rFonts w:eastAsia="Calibri"/>
          <w:sz w:val="22"/>
          <w:szCs w:val="28"/>
        </w:rPr>
        <w:t>no</w:t>
      </w:r>
      <w:r w:rsidR="003040BA" w:rsidRPr="00042818">
        <w:rPr>
          <w:rFonts w:eastAsia="Calibri"/>
          <w:sz w:val="22"/>
          <w:szCs w:val="28"/>
        </w:rPr>
        <w:t xml:space="preserve">t exist in </w:t>
      </w:r>
      <w:r w:rsidR="004C6E04" w:rsidRPr="00042818">
        <w:rPr>
          <w:rFonts w:eastAsia="Calibri"/>
          <w:sz w:val="22"/>
          <w:szCs w:val="28"/>
        </w:rPr>
        <w:t xml:space="preserve">real NW deployments, in </w:t>
      </w:r>
      <w:r w:rsidR="004D016F" w:rsidRPr="00042818">
        <w:rPr>
          <w:rFonts w:eastAsia="Calibri"/>
          <w:sz w:val="22"/>
          <w:szCs w:val="28"/>
        </w:rPr>
        <w:t>R</w:t>
      </w:r>
      <w:r w:rsidR="004C6E04" w:rsidRPr="00042818">
        <w:rPr>
          <w:rFonts w:eastAsia="Calibri"/>
          <w:sz w:val="22"/>
          <w:szCs w:val="28"/>
        </w:rPr>
        <w:t>el-19 RAN</w:t>
      </w:r>
      <w:r w:rsidR="00C1199B" w:rsidRPr="00042818">
        <w:rPr>
          <w:rFonts w:eastAsia="Calibri"/>
          <w:sz w:val="22"/>
          <w:szCs w:val="28"/>
        </w:rPr>
        <w:t>s</w:t>
      </w:r>
      <w:r w:rsidR="004C6E04" w:rsidRPr="00042818">
        <w:rPr>
          <w:rFonts w:eastAsia="Calibri"/>
          <w:sz w:val="22"/>
          <w:szCs w:val="28"/>
        </w:rPr>
        <w:t xml:space="preserve"> WG </w:t>
      </w:r>
      <w:r w:rsidR="00001E7A">
        <w:rPr>
          <w:rFonts w:eastAsia="Calibri"/>
          <w:sz w:val="22"/>
          <w:szCs w:val="28"/>
        </w:rPr>
        <w:t>we</w:t>
      </w:r>
      <w:r w:rsidR="004C6E04" w:rsidRPr="00042818">
        <w:rPr>
          <w:rFonts w:eastAsia="Calibri"/>
          <w:sz w:val="22"/>
          <w:szCs w:val="28"/>
        </w:rPr>
        <w:t xml:space="preserve">re tasked to </w:t>
      </w:r>
      <w:r w:rsidR="006B0217" w:rsidRPr="00042818">
        <w:rPr>
          <w:rFonts w:eastAsia="Calibri"/>
          <w:sz w:val="22"/>
          <w:szCs w:val="28"/>
        </w:rPr>
        <w:t>specify</w:t>
      </w:r>
      <w:r w:rsidR="004C6E04" w:rsidRPr="00042818">
        <w:rPr>
          <w:rFonts w:eastAsia="Calibri"/>
          <w:sz w:val="22"/>
          <w:szCs w:val="28"/>
        </w:rPr>
        <w:t xml:space="preserve"> CJT under no</w:t>
      </w:r>
      <w:r w:rsidR="00C03359" w:rsidRPr="00042818">
        <w:rPr>
          <w:rFonts w:eastAsia="Calibri"/>
          <w:sz w:val="22"/>
          <w:szCs w:val="28"/>
        </w:rPr>
        <w:t>n-</w:t>
      </w:r>
      <w:r w:rsidR="004C6E04" w:rsidRPr="00042818">
        <w:rPr>
          <w:rFonts w:eastAsia="Calibri"/>
          <w:sz w:val="22"/>
          <w:szCs w:val="28"/>
        </w:rPr>
        <w:t xml:space="preserve">ideal backhaul and non-ideal </w:t>
      </w:r>
      <w:r w:rsidR="00001E7A" w:rsidRPr="00001E7A">
        <w:rPr>
          <w:rFonts w:eastAsia="Calibri"/>
          <w:sz w:val="22"/>
          <w:szCs w:val="28"/>
        </w:rPr>
        <w:t>synchronization</w:t>
      </w:r>
      <w:r w:rsidR="00C03359" w:rsidRPr="00042818">
        <w:rPr>
          <w:rFonts w:eastAsia="Calibri"/>
          <w:sz w:val="22"/>
          <w:szCs w:val="28"/>
        </w:rPr>
        <w:t>.</w:t>
      </w:r>
      <w:r w:rsidR="00980961" w:rsidRPr="00042818">
        <w:rPr>
          <w:rFonts w:eastAsia="Calibri"/>
          <w:sz w:val="22"/>
          <w:szCs w:val="28"/>
        </w:rPr>
        <w:t xml:space="preserve"> To enable this, RAN1 introduced following </w:t>
      </w:r>
      <w:r w:rsidR="00567898" w:rsidRPr="00042818">
        <w:rPr>
          <w:rFonts w:eastAsia="Calibri"/>
          <w:sz w:val="22"/>
          <w:szCs w:val="28"/>
        </w:rPr>
        <w:t>aperiodic standalone CJT calibration reporting</w:t>
      </w:r>
      <w:r w:rsidR="00980961" w:rsidRPr="00042818">
        <w:rPr>
          <w:rFonts w:eastAsia="Calibri"/>
          <w:sz w:val="22"/>
          <w:szCs w:val="28"/>
        </w:rPr>
        <w:t xml:space="preserve">. </w:t>
      </w:r>
    </w:p>
    <w:p w14:paraId="01DDF852" w14:textId="77777777" w:rsidR="00C339F7" w:rsidRPr="00042818" w:rsidRDefault="00C339F7" w:rsidP="00C339F7">
      <w:pPr>
        <w:snapToGrid w:val="0"/>
        <w:rPr>
          <w:rFonts w:eastAsia="Batang"/>
          <w:bCs/>
          <w:sz w:val="22"/>
          <w:szCs w:val="28"/>
          <w:lang w:val="en-CA"/>
        </w:rPr>
      </w:pPr>
    </w:p>
    <w:p w14:paraId="33F6AAA0" w14:textId="36038448" w:rsidR="00567898" w:rsidRPr="00042818" w:rsidRDefault="00110521" w:rsidP="00821BBD">
      <w:pPr>
        <w:numPr>
          <w:ilvl w:val="0"/>
          <w:numId w:val="29"/>
        </w:numPr>
        <w:snapToGrid w:val="0"/>
        <w:rPr>
          <w:rFonts w:eastAsia="Batang"/>
          <w:bCs/>
          <w:sz w:val="22"/>
          <w:szCs w:val="28"/>
          <w:lang w:val="en-CA"/>
        </w:rPr>
      </w:pPr>
      <w:r w:rsidRPr="00042818">
        <w:rPr>
          <w:rFonts w:eastAsia="Batang"/>
          <w:bCs/>
          <w:sz w:val="22"/>
          <w:szCs w:val="28"/>
          <w:lang w:val="en-CA"/>
        </w:rPr>
        <w:t>F</w:t>
      </w:r>
      <w:r w:rsidR="00567898" w:rsidRPr="00042818">
        <w:rPr>
          <w:rFonts w:eastAsia="Batang"/>
          <w:bCs/>
          <w:sz w:val="22"/>
          <w:szCs w:val="28"/>
          <w:lang w:val="en-CA"/>
        </w:rPr>
        <w:t>requency offset (FO) reporting</w:t>
      </w:r>
      <w:r w:rsidR="00ED37B4" w:rsidRPr="00042818">
        <w:rPr>
          <w:rFonts w:eastAsia="Batang"/>
          <w:bCs/>
          <w:sz w:val="22"/>
          <w:szCs w:val="28"/>
          <w:lang w:val="en-CA"/>
        </w:rPr>
        <w:t xml:space="preserve"> (</w:t>
      </w:r>
      <w:proofErr w:type="spellStart"/>
      <w:r w:rsidR="006C61BC" w:rsidRPr="00042818">
        <w:rPr>
          <w:rFonts w:eastAsia="Malgun Gothic"/>
          <w:sz w:val="22"/>
          <w:szCs w:val="28"/>
        </w:rPr>
        <w:t>ReportQuantity</w:t>
      </w:r>
      <w:proofErr w:type="spellEnd"/>
      <w:r w:rsidR="006C61BC" w:rsidRPr="00042818">
        <w:rPr>
          <w:rFonts w:eastAsia="Malgun Gothic"/>
          <w:sz w:val="22"/>
          <w:szCs w:val="28"/>
        </w:rPr>
        <w:t xml:space="preserve"> is </w:t>
      </w:r>
      <w:proofErr w:type="spellStart"/>
      <w:r w:rsidR="00ED37B4" w:rsidRPr="00042818">
        <w:rPr>
          <w:rFonts w:eastAsia="Malgun Gothic"/>
          <w:sz w:val="22"/>
          <w:szCs w:val="28"/>
        </w:rPr>
        <w:t>cjtc</w:t>
      </w:r>
      <w:proofErr w:type="spellEnd"/>
      <w:r w:rsidR="00ED37B4" w:rsidRPr="00042818">
        <w:rPr>
          <w:rFonts w:eastAsia="Malgun Gothic"/>
          <w:sz w:val="22"/>
          <w:szCs w:val="28"/>
        </w:rPr>
        <w:t>-F</w:t>
      </w:r>
      <w:r w:rsidR="00ED37B4" w:rsidRPr="00042818">
        <w:rPr>
          <w:rFonts w:eastAsia="Batang"/>
          <w:bCs/>
          <w:sz w:val="22"/>
          <w:szCs w:val="28"/>
          <w:lang w:val="en-CA"/>
        </w:rPr>
        <w:t>)</w:t>
      </w:r>
    </w:p>
    <w:p w14:paraId="3B39885C" w14:textId="124DD2BF" w:rsidR="00C57652" w:rsidRPr="00042818" w:rsidRDefault="00110521" w:rsidP="00821BBD">
      <w:pPr>
        <w:numPr>
          <w:ilvl w:val="0"/>
          <w:numId w:val="29"/>
        </w:numPr>
        <w:snapToGrid w:val="0"/>
        <w:rPr>
          <w:rFonts w:eastAsia="Batang"/>
          <w:bCs/>
          <w:sz w:val="22"/>
          <w:szCs w:val="28"/>
          <w:lang w:val="en-CA"/>
        </w:rPr>
      </w:pPr>
      <w:r w:rsidRPr="00042818">
        <w:rPr>
          <w:rFonts w:eastAsia="Batang"/>
          <w:bCs/>
          <w:sz w:val="22"/>
          <w:szCs w:val="28"/>
          <w:lang w:val="en-CA"/>
        </w:rPr>
        <w:t>D</w:t>
      </w:r>
      <w:r w:rsidR="00C57652" w:rsidRPr="00042818">
        <w:rPr>
          <w:rFonts w:eastAsia="Batang"/>
          <w:bCs/>
          <w:sz w:val="22"/>
          <w:szCs w:val="28"/>
          <w:lang w:val="en-CA"/>
        </w:rPr>
        <w:t xml:space="preserve">elay offset (DO) </w:t>
      </w:r>
      <w:r w:rsidR="006F3C84" w:rsidRPr="00042818">
        <w:rPr>
          <w:rFonts w:eastAsia="Batang"/>
          <w:bCs/>
          <w:sz w:val="22"/>
          <w:szCs w:val="28"/>
          <w:lang w:val="en-CA"/>
        </w:rPr>
        <w:t xml:space="preserve">reporting </w:t>
      </w:r>
      <w:r w:rsidR="00C57652" w:rsidRPr="00042818">
        <w:rPr>
          <w:rFonts w:eastAsia="Batang"/>
          <w:bCs/>
          <w:sz w:val="22"/>
          <w:szCs w:val="28"/>
          <w:lang w:val="en-CA"/>
        </w:rPr>
        <w:t>(</w:t>
      </w:r>
      <w:proofErr w:type="spellStart"/>
      <w:r w:rsidR="00C57652" w:rsidRPr="00042818">
        <w:rPr>
          <w:rFonts w:eastAsia="Malgun Gothic"/>
          <w:sz w:val="22"/>
          <w:szCs w:val="28"/>
        </w:rPr>
        <w:t>ReportQuantity</w:t>
      </w:r>
      <w:proofErr w:type="spellEnd"/>
      <w:r w:rsidR="00C57652" w:rsidRPr="00042818">
        <w:rPr>
          <w:rFonts w:eastAsia="Malgun Gothic"/>
          <w:sz w:val="22"/>
          <w:szCs w:val="28"/>
        </w:rPr>
        <w:t xml:space="preserve"> is </w:t>
      </w:r>
      <w:proofErr w:type="spellStart"/>
      <w:r w:rsidR="00C57652" w:rsidRPr="00042818">
        <w:rPr>
          <w:rFonts w:eastAsia="Malgun Gothic"/>
          <w:sz w:val="22"/>
          <w:szCs w:val="28"/>
        </w:rPr>
        <w:t>cjtc</w:t>
      </w:r>
      <w:proofErr w:type="spellEnd"/>
      <w:r w:rsidR="00C57652" w:rsidRPr="00042818">
        <w:rPr>
          <w:rFonts w:eastAsia="Malgun Gothic"/>
          <w:sz w:val="22"/>
          <w:szCs w:val="28"/>
        </w:rPr>
        <w:t>-Dd</w:t>
      </w:r>
      <w:r w:rsidR="00C57652" w:rsidRPr="00042818">
        <w:rPr>
          <w:rFonts w:eastAsia="Batang"/>
          <w:bCs/>
          <w:sz w:val="22"/>
          <w:szCs w:val="28"/>
          <w:lang w:val="en-CA"/>
        </w:rPr>
        <w:t>)</w:t>
      </w:r>
    </w:p>
    <w:p w14:paraId="660A65C4" w14:textId="77777777" w:rsidR="00110521" w:rsidRPr="00042818" w:rsidRDefault="00110521" w:rsidP="00110521">
      <w:pPr>
        <w:numPr>
          <w:ilvl w:val="0"/>
          <w:numId w:val="29"/>
        </w:numPr>
        <w:snapToGrid w:val="0"/>
        <w:rPr>
          <w:rFonts w:eastAsia="Batang"/>
          <w:bCs/>
          <w:sz w:val="22"/>
          <w:szCs w:val="28"/>
        </w:rPr>
      </w:pPr>
      <w:r w:rsidRPr="00042818">
        <w:rPr>
          <w:rFonts w:eastAsia="Batang"/>
          <w:bCs/>
          <w:sz w:val="22"/>
          <w:szCs w:val="28"/>
          <w:lang w:val="en-GB"/>
        </w:rPr>
        <w:t>Joint delay offset and frequency offset (DO-FO) report</w:t>
      </w:r>
    </w:p>
    <w:p w14:paraId="7863CC6A" w14:textId="4E38F5E7" w:rsidR="00E15D91" w:rsidRPr="00042818" w:rsidRDefault="00E15D91" w:rsidP="00821BBD">
      <w:pPr>
        <w:numPr>
          <w:ilvl w:val="0"/>
          <w:numId w:val="29"/>
        </w:numPr>
        <w:snapToGrid w:val="0"/>
        <w:rPr>
          <w:rFonts w:eastAsia="Batang"/>
          <w:bCs/>
          <w:sz w:val="22"/>
          <w:szCs w:val="28"/>
          <w:lang w:val="en-CA"/>
        </w:rPr>
      </w:pPr>
      <w:r w:rsidRPr="00042818">
        <w:rPr>
          <w:rFonts w:eastAsia="Malgun Gothic"/>
          <w:sz w:val="22"/>
          <w:szCs w:val="28"/>
        </w:rPr>
        <w:t xml:space="preserve">DL/UL phase offset </w:t>
      </w:r>
      <w:r w:rsidR="00395BDA" w:rsidRPr="00042818">
        <w:rPr>
          <w:rFonts w:eastAsia="Malgun Gothic"/>
          <w:sz w:val="22"/>
          <w:szCs w:val="28"/>
        </w:rPr>
        <w:t>(PO)</w:t>
      </w:r>
      <w:r w:rsidRPr="00042818">
        <w:rPr>
          <w:rFonts w:eastAsia="Malgun Gothic"/>
          <w:sz w:val="22"/>
          <w:szCs w:val="28"/>
        </w:rPr>
        <w:t xml:space="preserve"> </w:t>
      </w:r>
      <w:r w:rsidR="00ED37B4" w:rsidRPr="00042818">
        <w:rPr>
          <w:rFonts w:eastAsia="Malgun Gothic"/>
          <w:sz w:val="22"/>
          <w:szCs w:val="28"/>
        </w:rPr>
        <w:t xml:space="preserve">reporting </w:t>
      </w:r>
      <w:r w:rsidR="006C61BC" w:rsidRPr="00042818">
        <w:rPr>
          <w:rFonts w:eastAsia="Malgun Gothic"/>
          <w:sz w:val="22"/>
          <w:szCs w:val="28"/>
        </w:rPr>
        <w:t>(</w:t>
      </w:r>
      <w:proofErr w:type="spellStart"/>
      <w:r w:rsidR="006C61BC" w:rsidRPr="00042818">
        <w:rPr>
          <w:rFonts w:eastAsia="Malgun Gothic"/>
          <w:sz w:val="22"/>
          <w:szCs w:val="28"/>
        </w:rPr>
        <w:t>ReportQuantity</w:t>
      </w:r>
      <w:proofErr w:type="spellEnd"/>
      <w:r w:rsidR="006C61BC" w:rsidRPr="00042818">
        <w:rPr>
          <w:rFonts w:eastAsia="Malgun Gothic"/>
          <w:sz w:val="22"/>
          <w:szCs w:val="28"/>
        </w:rPr>
        <w:t xml:space="preserve"> is </w:t>
      </w:r>
      <w:proofErr w:type="spellStart"/>
      <w:r w:rsidR="006C61BC" w:rsidRPr="00042818">
        <w:rPr>
          <w:rFonts w:eastAsia="Malgun Gothic"/>
          <w:sz w:val="22"/>
          <w:szCs w:val="28"/>
        </w:rPr>
        <w:t>cjtc</w:t>
      </w:r>
      <w:proofErr w:type="spellEnd"/>
      <w:r w:rsidR="006C61BC" w:rsidRPr="00042818">
        <w:rPr>
          <w:rFonts w:eastAsia="Malgun Gothic"/>
          <w:sz w:val="22"/>
          <w:szCs w:val="28"/>
        </w:rPr>
        <w:t>-P)</w:t>
      </w:r>
    </w:p>
    <w:p w14:paraId="69AD5AE0" w14:textId="77777777" w:rsidR="00980961" w:rsidRPr="00042818" w:rsidRDefault="00980961" w:rsidP="00980961">
      <w:pPr>
        <w:snapToGrid w:val="0"/>
        <w:rPr>
          <w:rFonts w:eastAsia="Malgun Gothic"/>
          <w:sz w:val="22"/>
          <w:szCs w:val="28"/>
        </w:rPr>
      </w:pPr>
    </w:p>
    <w:p w14:paraId="43941388" w14:textId="4DB61FCA" w:rsidR="00980961" w:rsidRPr="00042818" w:rsidRDefault="00A80191" w:rsidP="00980961">
      <w:pPr>
        <w:snapToGrid w:val="0"/>
        <w:rPr>
          <w:rFonts w:eastAsia="Malgun Gothic"/>
          <w:sz w:val="22"/>
          <w:szCs w:val="28"/>
        </w:rPr>
      </w:pPr>
      <w:r w:rsidRPr="00042818">
        <w:rPr>
          <w:rFonts w:eastAsia="Malgun Gothic"/>
          <w:sz w:val="22"/>
          <w:szCs w:val="28"/>
        </w:rPr>
        <w:t xml:space="preserve">Through these reports CJT could be possible under real NW </w:t>
      </w:r>
      <w:r w:rsidR="0032040B" w:rsidRPr="00042818">
        <w:rPr>
          <w:rFonts w:eastAsia="Malgun Gothic"/>
          <w:sz w:val="22"/>
          <w:szCs w:val="28"/>
        </w:rPr>
        <w:t>deployment conditions</w:t>
      </w:r>
      <w:r w:rsidR="00B81CEF" w:rsidRPr="00042818">
        <w:rPr>
          <w:rFonts w:eastAsia="Malgun Gothic"/>
          <w:sz w:val="22"/>
          <w:szCs w:val="28"/>
        </w:rPr>
        <w:t xml:space="preserve"> by NW compensating for the synchronization error or </w:t>
      </w:r>
      <w:r w:rsidR="007F337F" w:rsidRPr="00042818">
        <w:rPr>
          <w:rFonts w:eastAsia="Malgun Gothic"/>
          <w:sz w:val="22"/>
          <w:szCs w:val="28"/>
        </w:rPr>
        <w:t>other impairments</w:t>
      </w:r>
      <w:r w:rsidR="0032040B" w:rsidRPr="00042818">
        <w:rPr>
          <w:rFonts w:eastAsia="Malgun Gothic"/>
          <w:sz w:val="22"/>
          <w:szCs w:val="28"/>
        </w:rPr>
        <w:t xml:space="preserve">. Having said that, the </w:t>
      </w:r>
      <w:r w:rsidR="007E23CC" w:rsidRPr="00042818">
        <w:rPr>
          <w:rFonts w:eastAsia="Malgun Gothic"/>
          <w:sz w:val="22"/>
          <w:szCs w:val="28"/>
        </w:rPr>
        <w:t xml:space="preserve">benefit of the CJT depends on the </w:t>
      </w:r>
      <w:r w:rsidR="004A7295" w:rsidRPr="00042818">
        <w:rPr>
          <w:rFonts w:eastAsia="Malgun Gothic"/>
          <w:sz w:val="22"/>
          <w:szCs w:val="28"/>
        </w:rPr>
        <w:t xml:space="preserve">newly introduced measurement reports and the </w:t>
      </w:r>
      <w:r w:rsidR="007E23CC" w:rsidRPr="00042818">
        <w:rPr>
          <w:rFonts w:eastAsia="Malgun Gothic"/>
          <w:sz w:val="22"/>
          <w:szCs w:val="28"/>
        </w:rPr>
        <w:t xml:space="preserve">accuracy of these </w:t>
      </w:r>
      <w:r w:rsidR="00DC691A" w:rsidRPr="00042818">
        <w:rPr>
          <w:rFonts w:eastAsia="Malgun Gothic"/>
          <w:sz w:val="22"/>
          <w:szCs w:val="28"/>
        </w:rPr>
        <w:t>reports from</w:t>
      </w:r>
      <w:r w:rsidR="007E23CC" w:rsidRPr="00042818">
        <w:rPr>
          <w:rFonts w:eastAsia="Malgun Gothic"/>
          <w:sz w:val="22"/>
          <w:szCs w:val="28"/>
        </w:rPr>
        <w:t xml:space="preserve"> the UE. </w:t>
      </w:r>
      <w:r w:rsidR="00322B71" w:rsidRPr="00042818">
        <w:rPr>
          <w:rFonts w:eastAsia="Malgun Gothic"/>
          <w:sz w:val="22"/>
          <w:szCs w:val="28"/>
        </w:rPr>
        <w:t xml:space="preserve">To get </w:t>
      </w:r>
      <w:r w:rsidR="007C5016" w:rsidRPr="00042818">
        <w:rPr>
          <w:rFonts w:eastAsia="Malgun Gothic"/>
          <w:sz w:val="22"/>
          <w:szCs w:val="28"/>
        </w:rPr>
        <w:t>clearer</w:t>
      </w:r>
      <w:r w:rsidR="00322B71" w:rsidRPr="00042818">
        <w:rPr>
          <w:rFonts w:eastAsia="Malgun Gothic"/>
          <w:sz w:val="22"/>
          <w:szCs w:val="28"/>
        </w:rPr>
        <w:t xml:space="preserve"> picture on the </w:t>
      </w:r>
      <w:r w:rsidR="008864C7" w:rsidRPr="00042818">
        <w:rPr>
          <w:rFonts w:eastAsia="Malgun Gothic"/>
          <w:sz w:val="22"/>
          <w:szCs w:val="28"/>
        </w:rPr>
        <w:t>importance</w:t>
      </w:r>
      <w:r w:rsidR="00322B71" w:rsidRPr="00042818">
        <w:rPr>
          <w:rFonts w:eastAsia="Malgun Gothic"/>
          <w:sz w:val="22"/>
          <w:szCs w:val="28"/>
        </w:rPr>
        <w:t xml:space="preserve"> of the accuracy of the </w:t>
      </w:r>
      <w:r w:rsidR="007C5016" w:rsidRPr="00042818">
        <w:rPr>
          <w:rFonts w:eastAsia="Malgun Gothic"/>
          <w:sz w:val="22"/>
          <w:szCs w:val="28"/>
        </w:rPr>
        <w:t>measurement</w:t>
      </w:r>
      <w:r w:rsidR="00322B71" w:rsidRPr="00042818">
        <w:rPr>
          <w:rFonts w:eastAsia="Malgun Gothic"/>
          <w:sz w:val="22"/>
          <w:szCs w:val="28"/>
        </w:rPr>
        <w:t xml:space="preserve">, we present different CJT applications and their expected </w:t>
      </w:r>
      <w:r w:rsidR="007C5016" w:rsidRPr="00042818">
        <w:rPr>
          <w:rFonts w:eastAsia="Malgun Gothic"/>
          <w:sz w:val="22"/>
          <w:szCs w:val="28"/>
        </w:rPr>
        <w:t>accuracy level</w:t>
      </w:r>
      <w:r w:rsidR="00730E90">
        <w:rPr>
          <w:rFonts w:eastAsia="Malgun Gothic"/>
          <w:sz w:val="22"/>
          <w:szCs w:val="28"/>
        </w:rPr>
        <w:t xml:space="preserve"> for different applications</w:t>
      </w:r>
      <w:r w:rsidR="00161709" w:rsidRPr="00042818">
        <w:rPr>
          <w:rFonts w:eastAsia="Malgun Gothic"/>
          <w:sz w:val="22"/>
          <w:szCs w:val="28"/>
        </w:rPr>
        <w:t>.</w:t>
      </w:r>
    </w:p>
    <w:p w14:paraId="299605EB" w14:textId="77777777" w:rsidR="007C5016" w:rsidRPr="00042818" w:rsidRDefault="007C5016" w:rsidP="00980961">
      <w:pPr>
        <w:snapToGrid w:val="0"/>
        <w:rPr>
          <w:rFonts w:eastAsia="Malgun Gothic"/>
          <w:sz w:val="22"/>
          <w:szCs w:val="28"/>
        </w:rPr>
      </w:pPr>
    </w:p>
    <w:p w14:paraId="722E8455" w14:textId="0D3A5035" w:rsidR="0027763F" w:rsidRPr="00730E90" w:rsidRDefault="002E3C32" w:rsidP="00B245F0">
      <w:pPr>
        <w:snapToGrid w:val="0"/>
        <w:rPr>
          <w:rFonts w:eastAsia="Batang"/>
          <w:bCs/>
          <w:sz w:val="22"/>
          <w:szCs w:val="28"/>
          <w:lang w:val="en-CA"/>
        </w:rPr>
      </w:pPr>
      <w:r w:rsidRPr="00730E90">
        <w:rPr>
          <w:rFonts w:eastAsia="Batang"/>
          <w:bCs/>
          <w:sz w:val="22"/>
          <w:szCs w:val="28"/>
          <w:lang w:val="en-CA"/>
        </w:rPr>
        <w:t>D</w:t>
      </w:r>
      <w:r w:rsidR="00FB44AF" w:rsidRPr="00730E90">
        <w:rPr>
          <w:rFonts w:eastAsia="Batang"/>
          <w:bCs/>
          <w:sz w:val="22"/>
          <w:szCs w:val="28"/>
          <w:lang w:val="en-CA"/>
        </w:rPr>
        <w:t>ifferent application</w:t>
      </w:r>
      <w:r w:rsidR="00950F73" w:rsidRPr="00730E90">
        <w:rPr>
          <w:rFonts w:eastAsia="Batang"/>
          <w:bCs/>
          <w:sz w:val="22"/>
          <w:szCs w:val="28"/>
          <w:lang w:val="en-CA"/>
        </w:rPr>
        <w:t>s</w:t>
      </w:r>
      <w:r w:rsidR="009B7079" w:rsidRPr="00730E90">
        <w:rPr>
          <w:rFonts w:eastAsia="Batang"/>
          <w:bCs/>
          <w:sz w:val="22"/>
          <w:szCs w:val="28"/>
          <w:lang w:val="en-CA"/>
        </w:rPr>
        <w:t>, like</w:t>
      </w:r>
      <w:r w:rsidR="0007337E" w:rsidRPr="00730E90">
        <w:rPr>
          <w:rFonts w:eastAsia="Batang"/>
          <w:bCs/>
          <w:sz w:val="22"/>
          <w:szCs w:val="28"/>
          <w:lang w:val="en-CA"/>
        </w:rPr>
        <w:t xml:space="preserve"> </w:t>
      </w:r>
      <w:r w:rsidR="00460C62" w:rsidRPr="00730E90">
        <w:rPr>
          <w:rFonts w:eastAsia="Batang"/>
          <w:bCs/>
          <w:sz w:val="22"/>
          <w:szCs w:val="28"/>
          <w:lang w:val="en-CA"/>
        </w:rPr>
        <w:t xml:space="preserve">only coherent combining </w:t>
      </w:r>
      <w:r w:rsidR="0007337E" w:rsidRPr="00730E90">
        <w:rPr>
          <w:rFonts w:eastAsia="Batang"/>
          <w:bCs/>
          <w:sz w:val="22"/>
          <w:szCs w:val="28"/>
          <w:lang w:val="en-CA"/>
        </w:rPr>
        <w:t xml:space="preserve">and </w:t>
      </w:r>
      <w:r w:rsidR="00C972C9" w:rsidRPr="00730E90">
        <w:rPr>
          <w:rFonts w:eastAsia="Batang"/>
          <w:bCs/>
          <w:sz w:val="22"/>
          <w:szCs w:val="28"/>
          <w:lang w:val="en-CA"/>
        </w:rPr>
        <w:t xml:space="preserve">nulling, depending on </w:t>
      </w:r>
      <w:r w:rsidR="004D3FDF">
        <w:rPr>
          <w:rFonts w:eastAsia="Batang"/>
          <w:bCs/>
          <w:sz w:val="22"/>
          <w:szCs w:val="28"/>
          <w:lang w:val="en-CA"/>
        </w:rPr>
        <w:t>region of operation w.r.t SNR</w:t>
      </w:r>
      <w:r w:rsidR="00C67A5C" w:rsidRPr="00730E90">
        <w:rPr>
          <w:rFonts w:eastAsia="Batang"/>
          <w:bCs/>
          <w:sz w:val="22"/>
          <w:szCs w:val="28"/>
          <w:lang w:val="en-CA"/>
        </w:rPr>
        <w:t>,</w:t>
      </w:r>
      <w:r w:rsidR="00FB44AF" w:rsidRPr="00730E90">
        <w:rPr>
          <w:rFonts w:eastAsia="Batang"/>
          <w:bCs/>
          <w:sz w:val="22"/>
          <w:szCs w:val="28"/>
          <w:lang w:val="en-CA"/>
        </w:rPr>
        <w:t xml:space="preserve"> </w:t>
      </w:r>
      <w:r w:rsidR="00FB44AF" w:rsidRPr="00730E90">
        <w:rPr>
          <w:rFonts w:eastAsia="Batang"/>
          <w:sz w:val="22"/>
          <w:szCs w:val="28"/>
          <w:lang w:val="en-CA"/>
        </w:rPr>
        <w:t>need</w:t>
      </w:r>
      <w:r w:rsidR="004D3FDF">
        <w:rPr>
          <w:rFonts w:eastAsia="Batang"/>
          <w:sz w:val="22"/>
          <w:szCs w:val="28"/>
          <w:lang w:val="en-CA"/>
        </w:rPr>
        <w:t>s</w:t>
      </w:r>
      <w:r w:rsidR="00FB44AF" w:rsidRPr="00730E90">
        <w:rPr>
          <w:rFonts w:eastAsia="Batang"/>
          <w:sz w:val="22"/>
          <w:szCs w:val="28"/>
          <w:lang w:val="en-CA"/>
        </w:rPr>
        <w:t xml:space="preserve"> different level of accuracy of the phase estimation from the UE. </w:t>
      </w:r>
      <w:r w:rsidR="00AE15A3" w:rsidRPr="00730E90">
        <w:rPr>
          <w:rFonts w:eastAsia="Batang"/>
          <w:bCs/>
          <w:sz w:val="22"/>
          <w:szCs w:val="28"/>
          <w:lang w:val="en-CA"/>
        </w:rPr>
        <w:t xml:space="preserve">Different cases will also require different total budgets. </w:t>
      </w:r>
      <w:r w:rsidR="008D4497" w:rsidRPr="00730E90">
        <w:rPr>
          <w:rFonts w:eastAsia="Batang"/>
          <w:bCs/>
          <w:sz w:val="22"/>
          <w:szCs w:val="28"/>
          <w:lang w:val="en-CA"/>
        </w:rPr>
        <w:t xml:space="preserve">As examples </w:t>
      </w:r>
      <w:r w:rsidR="005C43CB" w:rsidRPr="00730E90">
        <w:rPr>
          <w:rFonts w:eastAsia="Batang"/>
          <w:bCs/>
          <w:sz w:val="22"/>
          <w:szCs w:val="28"/>
          <w:lang w:val="en-CA"/>
        </w:rPr>
        <w:t xml:space="preserve">we </w:t>
      </w:r>
      <w:r w:rsidR="00545692" w:rsidRPr="00730E90">
        <w:rPr>
          <w:rFonts w:eastAsia="Batang"/>
          <w:bCs/>
          <w:sz w:val="22"/>
          <w:szCs w:val="28"/>
          <w:lang w:val="en-CA"/>
        </w:rPr>
        <w:t xml:space="preserve">will use </w:t>
      </w:r>
      <w:r w:rsidR="00DD1EE1" w:rsidRPr="00730E90">
        <w:rPr>
          <w:rFonts w:eastAsia="Batang"/>
          <w:bCs/>
          <w:sz w:val="22"/>
          <w:szCs w:val="28"/>
          <w:lang w:val="en-CA"/>
        </w:rPr>
        <w:t>a to</w:t>
      </w:r>
      <w:r w:rsidR="004A73BF" w:rsidRPr="00730E90">
        <w:rPr>
          <w:rFonts w:eastAsia="Batang"/>
          <w:bCs/>
          <w:sz w:val="22"/>
          <w:szCs w:val="28"/>
          <w:lang w:val="en-CA"/>
        </w:rPr>
        <w:t>tal budget of 50 degrees for only coherent combining</w:t>
      </w:r>
      <w:r w:rsidR="00B9559B" w:rsidRPr="00730E90">
        <w:rPr>
          <w:rFonts w:eastAsia="Batang"/>
          <w:bCs/>
          <w:sz w:val="22"/>
          <w:szCs w:val="28"/>
          <w:lang w:val="en-CA"/>
        </w:rPr>
        <w:t xml:space="preserve"> and </w:t>
      </w:r>
      <w:r w:rsidR="00863087" w:rsidRPr="00730E90">
        <w:rPr>
          <w:rFonts w:eastAsia="Batang"/>
          <w:bCs/>
          <w:sz w:val="22"/>
          <w:szCs w:val="28"/>
          <w:lang w:val="en-CA"/>
        </w:rPr>
        <w:t xml:space="preserve">then 30 and 10 degrees for nulling, depending on </w:t>
      </w:r>
      <w:r w:rsidR="00E140FD">
        <w:rPr>
          <w:rFonts w:eastAsia="Batang"/>
          <w:bCs/>
          <w:sz w:val="22"/>
          <w:szCs w:val="28"/>
          <w:lang w:val="en-CA"/>
        </w:rPr>
        <w:t>SNR</w:t>
      </w:r>
      <w:r w:rsidR="004473F1" w:rsidRPr="00730E90">
        <w:rPr>
          <w:rFonts w:eastAsia="Batang"/>
          <w:bCs/>
          <w:sz w:val="22"/>
          <w:szCs w:val="28"/>
          <w:lang w:val="en-CA"/>
        </w:rPr>
        <w:t>:</w:t>
      </w:r>
      <w:r w:rsidR="001A5D76" w:rsidRPr="00730E90">
        <w:rPr>
          <w:rFonts w:eastAsia="Batang"/>
          <w:bCs/>
          <w:sz w:val="22"/>
          <w:szCs w:val="28"/>
          <w:lang w:val="en-CA"/>
        </w:rPr>
        <w:br/>
      </w:r>
    </w:p>
    <w:p w14:paraId="1E0A2D0D" w14:textId="77777777" w:rsidR="001A5D76" w:rsidRPr="00042818" w:rsidRDefault="00683485" w:rsidP="007848D4">
      <w:pPr>
        <w:pStyle w:val="ListParagraph"/>
        <w:numPr>
          <w:ilvl w:val="0"/>
          <w:numId w:val="101"/>
        </w:numPr>
        <w:snapToGrid w:val="0"/>
        <w:rPr>
          <w:rFonts w:eastAsia="Batang"/>
          <w:bCs/>
          <w:sz w:val="22"/>
          <w:szCs w:val="28"/>
          <w:lang w:val="en-CA"/>
        </w:rPr>
      </w:pPr>
      <w:r w:rsidRPr="00042818">
        <w:rPr>
          <w:rFonts w:eastAsia="Batang"/>
          <w:bCs/>
          <w:sz w:val="22"/>
          <w:szCs w:val="28"/>
          <w:lang w:val="en-CA"/>
        </w:rPr>
        <w:t>only coherent combining</w:t>
      </w:r>
      <w:r w:rsidR="001A5D76" w:rsidRPr="00042818">
        <w:rPr>
          <w:rFonts w:eastAsia="Batang"/>
          <w:bCs/>
          <w:sz w:val="22"/>
          <w:szCs w:val="28"/>
          <w:lang w:val="en-CA"/>
        </w:rPr>
        <w:t xml:space="preserve"> total budget</w:t>
      </w:r>
      <w:r w:rsidR="008F39FA" w:rsidRPr="00042818">
        <w:rPr>
          <w:rFonts w:eastAsia="Batang"/>
          <w:bCs/>
          <w:sz w:val="22"/>
          <w:szCs w:val="28"/>
          <w:lang w:val="en-CA"/>
        </w:rPr>
        <w:t>:</w:t>
      </w:r>
      <w:r w:rsidR="001A5D76" w:rsidRPr="00042818">
        <w:rPr>
          <w:rFonts w:eastAsia="Batang"/>
          <w:bCs/>
          <w:sz w:val="22"/>
          <w:szCs w:val="28"/>
          <w:lang w:val="en-CA"/>
        </w:rPr>
        <w:t xml:space="preserve"> 50 </w:t>
      </w:r>
      <w:proofErr w:type="gramStart"/>
      <w:r w:rsidR="001A5D76" w:rsidRPr="00042818">
        <w:rPr>
          <w:rFonts w:eastAsia="Batang"/>
          <w:bCs/>
          <w:sz w:val="22"/>
          <w:szCs w:val="28"/>
          <w:lang w:val="en-CA"/>
        </w:rPr>
        <w:t>degrees</w:t>
      </w:r>
      <w:proofErr w:type="gramEnd"/>
    </w:p>
    <w:p w14:paraId="39C45595" w14:textId="220A3067" w:rsidR="00683485" w:rsidRPr="00042818" w:rsidRDefault="001A5D76" w:rsidP="00042818">
      <w:pPr>
        <w:pStyle w:val="ListParagraph"/>
        <w:numPr>
          <w:ilvl w:val="0"/>
          <w:numId w:val="101"/>
        </w:numPr>
        <w:snapToGrid w:val="0"/>
        <w:rPr>
          <w:rFonts w:eastAsia="Batang"/>
          <w:bCs/>
          <w:sz w:val="22"/>
          <w:szCs w:val="28"/>
          <w:lang w:val="en-CA"/>
        </w:rPr>
      </w:pPr>
      <w:r w:rsidRPr="00042818">
        <w:rPr>
          <w:rFonts w:eastAsia="Batang"/>
          <w:bCs/>
          <w:sz w:val="22"/>
          <w:szCs w:val="28"/>
          <w:lang w:val="en-CA"/>
        </w:rPr>
        <w:t>nulling total budget</w:t>
      </w:r>
      <w:r w:rsidR="00240E3D" w:rsidRPr="00042818">
        <w:rPr>
          <w:rFonts w:eastAsia="Batang"/>
          <w:bCs/>
          <w:sz w:val="22"/>
          <w:szCs w:val="28"/>
          <w:lang w:val="en-CA"/>
        </w:rPr>
        <w:t xml:space="preserve">, </w:t>
      </w:r>
      <w:r w:rsidR="001F3F15">
        <w:rPr>
          <w:rFonts w:eastAsia="Batang"/>
          <w:bCs/>
          <w:sz w:val="22"/>
          <w:szCs w:val="28"/>
          <w:lang w:val="en-CA"/>
        </w:rPr>
        <w:t>low</w:t>
      </w:r>
      <w:r w:rsidR="00240E3D" w:rsidRPr="00042818">
        <w:rPr>
          <w:rFonts w:eastAsia="Batang"/>
          <w:bCs/>
          <w:sz w:val="22"/>
          <w:szCs w:val="28"/>
          <w:lang w:val="en-CA"/>
        </w:rPr>
        <w:t xml:space="preserve"> and </w:t>
      </w:r>
      <w:r w:rsidR="001F3F15">
        <w:rPr>
          <w:rFonts w:eastAsia="Batang"/>
          <w:bCs/>
          <w:sz w:val="22"/>
          <w:szCs w:val="28"/>
          <w:lang w:val="en-CA"/>
        </w:rPr>
        <w:t>high SNR</w:t>
      </w:r>
      <w:r w:rsidR="00240E3D" w:rsidRPr="00042818">
        <w:rPr>
          <w:rFonts w:eastAsia="Batang"/>
          <w:bCs/>
          <w:sz w:val="22"/>
          <w:szCs w:val="28"/>
          <w:lang w:val="en-CA"/>
        </w:rPr>
        <w:t>: 30 and 10 degrees.</w:t>
      </w:r>
      <w:r w:rsidR="008F39FA" w:rsidRPr="00042818">
        <w:rPr>
          <w:rFonts w:eastAsia="Batang"/>
          <w:bCs/>
          <w:sz w:val="22"/>
          <w:szCs w:val="28"/>
          <w:lang w:val="en-CA"/>
        </w:rPr>
        <w:t xml:space="preserve"> </w:t>
      </w:r>
    </w:p>
    <w:p w14:paraId="65AB1517" w14:textId="77777777" w:rsidR="0027763F" w:rsidRPr="00042818" w:rsidRDefault="0027763F" w:rsidP="00B245F0">
      <w:pPr>
        <w:snapToGrid w:val="0"/>
        <w:rPr>
          <w:rFonts w:eastAsia="Batang"/>
          <w:bCs/>
          <w:sz w:val="22"/>
          <w:szCs w:val="28"/>
          <w:lang w:val="en-CA"/>
        </w:rPr>
      </w:pPr>
    </w:p>
    <w:p w14:paraId="6FBA94B7" w14:textId="1A87C55C" w:rsidR="00FB44AF" w:rsidRPr="00042818" w:rsidRDefault="0001276E" w:rsidP="00980961">
      <w:pPr>
        <w:snapToGrid w:val="0"/>
        <w:rPr>
          <w:rFonts w:eastAsia="Batang"/>
          <w:sz w:val="22"/>
          <w:szCs w:val="28"/>
          <w:lang w:val="en-CA"/>
        </w:rPr>
      </w:pPr>
      <w:r w:rsidRPr="00042818">
        <w:rPr>
          <w:rFonts w:eastAsia="Batang"/>
          <w:sz w:val="22"/>
          <w:szCs w:val="28"/>
          <w:lang w:val="en-CA"/>
        </w:rPr>
        <w:t>To enable different applications at the NW side, NW need</w:t>
      </w:r>
      <w:r w:rsidR="00C744E5" w:rsidRPr="00042818">
        <w:rPr>
          <w:rFonts w:eastAsia="Batang"/>
          <w:sz w:val="22"/>
          <w:szCs w:val="28"/>
          <w:lang w:val="en-CA"/>
        </w:rPr>
        <w:t>s</w:t>
      </w:r>
      <w:r w:rsidRPr="00042818">
        <w:rPr>
          <w:rFonts w:eastAsia="Batang"/>
          <w:sz w:val="22"/>
          <w:szCs w:val="28"/>
          <w:lang w:val="en-CA"/>
        </w:rPr>
        <w:t xml:space="preserve"> to know what </w:t>
      </w:r>
      <w:r w:rsidR="00140B96" w:rsidRPr="00042818">
        <w:rPr>
          <w:rFonts w:eastAsia="Batang"/>
          <w:sz w:val="22"/>
          <w:szCs w:val="28"/>
          <w:lang w:val="en-CA"/>
        </w:rPr>
        <w:t xml:space="preserve">the UE </w:t>
      </w:r>
      <w:r w:rsidRPr="00042818">
        <w:rPr>
          <w:rFonts w:eastAsia="Batang"/>
          <w:sz w:val="22"/>
          <w:szCs w:val="28"/>
          <w:lang w:val="en-CA"/>
        </w:rPr>
        <w:t xml:space="preserve">estimated accuracy of the </w:t>
      </w:r>
      <w:r w:rsidR="00DC584F" w:rsidRPr="00042818">
        <w:rPr>
          <w:rFonts w:eastAsia="Batang"/>
          <w:sz w:val="22"/>
          <w:szCs w:val="28"/>
          <w:lang w:val="en-CA"/>
        </w:rPr>
        <w:t>measurement so that NW may or may not schedule the UE with different feature based on the accuracy of the measurement.</w:t>
      </w:r>
    </w:p>
    <w:p w14:paraId="54446B40" w14:textId="77777777" w:rsidR="00DC584F" w:rsidRPr="00042818" w:rsidRDefault="00DC584F" w:rsidP="00980961">
      <w:pPr>
        <w:snapToGrid w:val="0"/>
        <w:rPr>
          <w:rFonts w:eastAsia="Batang"/>
          <w:bCs/>
          <w:sz w:val="22"/>
          <w:szCs w:val="28"/>
          <w:lang w:val="en-CA"/>
        </w:rPr>
      </w:pPr>
    </w:p>
    <w:p w14:paraId="1FAE8114" w14:textId="778410B9" w:rsidR="008D5033" w:rsidRPr="00042818" w:rsidRDefault="00A672D5" w:rsidP="00042818">
      <w:pPr>
        <w:pStyle w:val="ListParagraph"/>
        <w:numPr>
          <w:ilvl w:val="0"/>
          <w:numId w:val="102"/>
        </w:numPr>
        <w:rPr>
          <w:rFonts w:eastAsia="Batang"/>
          <w:bCs/>
          <w:sz w:val="22"/>
          <w:szCs w:val="28"/>
          <w:lang w:val="en-CA"/>
        </w:rPr>
      </w:pPr>
      <w:r w:rsidRPr="00042818">
        <w:rPr>
          <w:rFonts w:eastAsia="Batang"/>
          <w:bCs/>
          <w:sz w:val="22"/>
          <w:szCs w:val="28"/>
          <w:lang w:val="en-CA"/>
        </w:rPr>
        <w:lastRenderedPageBreak/>
        <w:t>Different CJT applications need different level</w:t>
      </w:r>
      <w:r w:rsidR="00950F73" w:rsidRPr="00042818">
        <w:rPr>
          <w:rFonts w:eastAsia="Batang"/>
          <w:bCs/>
          <w:sz w:val="22"/>
          <w:szCs w:val="28"/>
          <w:lang w:val="en-CA"/>
        </w:rPr>
        <w:t>s</w:t>
      </w:r>
      <w:r w:rsidRPr="00042818">
        <w:rPr>
          <w:rFonts w:eastAsia="Batang"/>
          <w:bCs/>
          <w:sz w:val="22"/>
          <w:szCs w:val="28"/>
          <w:lang w:val="en-CA"/>
        </w:rPr>
        <w:t xml:space="preserve"> of accuracy requirement. </w:t>
      </w:r>
    </w:p>
    <w:p w14:paraId="3AC26417" w14:textId="77777777" w:rsidR="008D5033" w:rsidRPr="00042818" w:rsidRDefault="008D5033" w:rsidP="00980961">
      <w:pPr>
        <w:snapToGrid w:val="0"/>
        <w:rPr>
          <w:rFonts w:eastAsia="Batang"/>
          <w:bCs/>
          <w:sz w:val="22"/>
          <w:szCs w:val="28"/>
          <w:lang w:val="en-CA"/>
        </w:rPr>
      </w:pPr>
    </w:p>
    <w:p w14:paraId="643894B9" w14:textId="4BAD4994" w:rsidR="00140B96" w:rsidRPr="00042818" w:rsidRDefault="008D5033" w:rsidP="00920FBF">
      <w:pPr>
        <w:pStyle w:val="ListParagraph"/>
        <w:numPr>
          <w:ilvl w:val="0"/>
          <w:numId w:val="45"/>
        </w:numPr>
        <w:rPr>
          <w:rFonts w:eastAsia="Batang"/>
          <w:bCs/>
          <w:sz w:val="22"/>
          <w:szCs w:val="28"/>
          <w:lang w:val="en-CA"/>
        </w:rPr>
      </w:pPr>
      <w:r w:rsidRPr="00042818">
        <w:rPr>
          <w:rFonts w:eastAsia="Batang"/>
          <w:bCs/>
          <w:sz w:val="22"/>
          <w:szCs w:val="28"/>
          <w:lang w:val="en-CA"/>
        </w:rPr>
        <w:t xml:space="preserve">RAN4 to define the requirements for the </w:t>
      </w:r>
      <w:r w:rsidR="00140B96" w:rsidRPr="00042818">
        <w:rPr>
          <w:rFonts w:eastAsia="Batang"/>
          <w:bCs/>
          <w:sz w:val="22"/>
          <w:szCs w:val="28"/>
          <w:lang w:val="en-CA"/>
        </w:rPr>
        <w:t xml:space="preserve">Frequency offset (FO), Delay offset (DO), </w:t>
      </w:r>
      <w:r w:rsidR="00140B96" w:rsidRPr="00042818">
        <w:rPr>
          <w:rFonts w:eastAsia="Batang"/>
          <w:bCs/>
          <w:sz w:val="22"/>
          <w:szCs w:val="28"/>
          <w:lang w:val="en-GB"/>
        </w:rPr>
        <w:t xml:space="preserve">Joint delay </w:t>
      </w:r>
      <w:proofErr w:type="gramStart"/>
      <w:r w:rsidR="00140B96" w:rsidRPr="00042818">
        <w:rPr>
          <w:rFonts w:eastAsia="Batang"/>
          <w:bCs/>
          <w:sz w:val="22"/>
          <w:szCs w:val="28"/>
          <w:lang w:val="en-GB"/>
        </w:rPr>
        <w:t>offset</w:t>
      </w:r>
      <w:proofErr w:type="gramEnd"/>
      <w:r w:rsidR="00140B96" w:rsidRPr="00042818">
        <w:rPr>
          <w:rFonts w:eastAsia="Batang"/>
          <w:bCs/>
          <w:sz w:val="22"/>
          <w:szCs w:val="28"/>
          <w:lang w:val="en-GB"/>
        </w:rPr>
        <w:t xml:space="preserve"> and frequency offset (DO-FO), </w:t>
      </w:r>
      <w:r w:rsidR="00140B96" w:rsidRPr="00042818">
        <w:rPr>
          <w:rFonts w:eastAsia="Malgun Gothic"/>
          <w:sz w:val="22"/>
          <w:szCs w:val="28"/>
        </w:rPr>
        <w:t xml:space="preserve">DL/UL phase offset </w:t>
      </w:r>
      <w:r w:rsidR="00395BDA" w:rsidRPr="00042818">
        <w:rPr>
          <w:rFonts w:eastAsia="Malgun Gothic"/>
          <w:sz w:val="22"/>
          <w:szCs w:val="28"/>
        </w:rPr>
        <w:t>(PO)</w:t>
      </w:r>
      <w:r w:rsidR="00140B96" w:rsidRPr="00042818">
        <w:rPr>
          <w:rFonts w:eastAsia="Malgun Gothic"/>
          <w:sz w:val="22"/>
          <w:szCs w:val="28"/>
        </w:rPr>
        <w:t xml:space="preserve"> </w:t>
      </w:r>
      <w:r w:rsidR="008238A6" w:rsidRPr="00042818">
        <w:rPr>
          <w:rFonts w:eastAsia="Malgun Gothic"/>
          <w:sz w:val="22"/>
          <w:szCs w:val="28"/>
        </w:rPr>
        <w:t>reporting.</w:t>
      </w:r>
    </w:p>
    <w:p w14:paraId="026030C8" w14:textId="77777777" w:rsidR="008238A6" w:rsidRPr="00042818" w:rsidRDefault="008238A6" w:rsidP="008238A6">
      <w:pPr>
        <w:rPr>
          <w:rFonts w:eastAsia="Batang"/>
          <w:bCs/>
          <w:sz w:val="22"/>
          <w:szCs w:val="28"/>
          <w:lang w:val="en-CA"/>
        </w:rPr>
      </w:pPr>
    </w:p>
    <w:p w14:paraId="7C51C242" w14:textId="57C9F3DE" w:rsidR="008238A6" w:rsidRPr="00042818" w:rsidRDefault="00D55356" w:rsidP="008238A6">
      <w:pPr>
        <w:rPr>
          <w:rFonts w:eastAsia="Batang"/>
          <w:bCs/>
          <w:sz w:val="22"/>
          <w:szCs w:val="28"/>
          <w:lang w:val="en-CA"/>
        </w:rPr>
      </w:pPr>
      <w:r w:rsidRPr="00042818">
        <w:rPr>
          <w:rFonts w:eastAsia="Batang"/>
          <w:bCs/>
          <w:sz w:val="22"/>
          <w:szCs w:val="28"/>
          <w:lang w:val="en-CA"/>
        </w:rPr>
        <w:t xml:space="preserve">RAN4 measurement requirements traditionally consist of measurement delay and measurement accuracy requirements. </w:t>
      </w:r>
      <w:r w:rsidR="0065483F">
        <w:rPr>
          <w:rFonts w:eastAsia="Batang"/>
          <w:bCs/>
          <w:sz w:val="22"/>
          <w:szCs w:val="28"/>
          <w:lang w:val="en-CA"/>
        </w:rPr>
        <w:t xml:space="preserve">In the subsequent part of the </w:t>
      </w:r>
      <w:proofErr w:type="gramStart"/>
      <w:r w:rsidR="0065483F">
        <w:rPr>
          <w:rFonts w:eastAsia="Batang"/>
          <w:bCs/>
          <w:sz w:val="22"/>
          <w:szCs w:val="28"/>
          <w:lang w:val="en-CA"/>
        </w:rPr>
        <w:t>paper</w:t>
      </w:r>
      <w:proofErr w:type="gramEnd"/>
      <w:r w:rsidR="0065483F">
        <w:rPr>
          <w:rFonts w:eastAsia="Batang"/>
          <w:bCs/>
          <w:sz w:val="22"/>
          <w:szCs w:val="28"/>
          <w:lang w:val="en-CA"/>
        </w:rPr>
        <w:t xml:space="preserve"> we discuss about measurement delay and accuracy.</w:t>
      </w:r>
    </w:p>
    <w:p w14:paraId="5B8C5C13" w14:textId="77777777" w:rsidR="00D55356" w:rsidRPr="00042818" w:rsidRDefault="00D55356" w:rsidP="008238A6">
      <w:pPr>
        <w:rPr>
          <w:rFonts w:eastAsia="Batang"/>
          <w:bCs/>
          <w:sz w:val="22"/>
          <w:szCs w:val="28"/>
          <w:lang w:val="en-CA"/>
        </w:rPr>
      </w:pPr>
    </w:p>
    <w:p w14:paraId="699CEE5D" w14:textId="59AB4299" w:rsidR="00D55356" w:rsidRPr="00042818" w:rsidRDefault="00D55356" w:rsidP="008238A6">
      <w:pPr>
        <w:rPr>
          <w:rFonts w:eastAsia="Batang"/>
          <w:bCs/>
          <w:sz w:val="22"/>
          <w:szCs w:val="28"/>
          <w:u w:val="single"/>
          <w:lang w:val="en-CA"/>
        </w:rPr>
      </w:pPr>
      <w:r w:rsidRPr="00042818">
        <w:rPr>
          <w:rFonts w:eastAsia="Batang"/>
          <w:bCs/>
          <w:sz w:val="22"/>
          <w:szCs w:val="28"/>
          <w:u w:val="single"/>
          <w:lang w:val="en-CA"/>
        </w:rPr>
        <w:t>Measurement delay requirements:</w:t>
      </w:r>
    </w:p>
    <w:p w14:paraId="5FF32E92" w14:textId="77777777" w:rsidR="00D55356" w:rsidRPr="00042818" w:rsidRDefault="00D55356" w:rsidP="008238A6">
      <w:pPr>
        <w:rPr>
          <w:rFonts w:eastAsia="Batang"/>
          <w:bCs/>
          <w:sz w:val="22"/>
          <w:szCs w:val="28"/>
          <w:lang w:val="en-CA"/>
        </w:rPr>
      </w:pPr>
    </w:p>
    <w:p w14:paraId="532A0CEC" w14:textId="44DFEFD8" w:rsidR="00D55356" w:rsidRPr="00042818" w:rsidRDefault="00D55356" w:rsidP="008238A6">
      <w:pPr>
        <w:rPr>
          <w:rFonts w:eastAsia="Calibri"/>
          <w:sz w:val="22"/>
          <w:szCs w:val="28"/>
        </w:rPr>
      </w:pPr>
      <w:r w:rsidRPr="00042818">
        <w:rPr>
          <w:rFonts w:eastAsia="Batang"/>
          <w:bCs/>
          <w:sz w:val="22"/>
          <w:szCs w:val="28"/>
          <w:lang w:val="en-CA"/>
        </w:rPr>
        <w:t xml:space="preserve">The </w:t>
      </w:r>
      <w:r w:rsidR="00010204" w:rsidRPr="00042818">
        <w:rPr>
          <w:rFonts w:eastAsia="Batang"/>
          <w:bCs/>
          <w:sz w:val="22"/>
          <w:szCs w:val="28"/>
          <w:lang w:val="en-CA"/>
        </w:rPr>
        <w:t xml:space="preserve">CJT calibration </w:t>
      </w:r>
      <w:r w:rsidRPr="00042818">
        <w:rPr>
          <w:rFonts w:eastAsia="Batang"/>
          <w:bCs/>
          <w:sz w:val="22"/>
          <w:szCs w:val="28"/>
          <w:lang w:val="en-CA"/>
        </w:rPr>
        <w:t xml:space="preserve">reports </w:t>
      </w:r>
      <w:r w:rsidR="00BD7F22" w:rsidRPr="00042818">
        <w:rPr>
          <w:rFonts w:eastAsia="Batang"/>
          <w:bCs/>
          <w:sz w:val="22"/>
          <w:szCs w:val="28"/>
          <w:lang w:val="en-CA"/>
        </w:rPr>
        <w:t>introduced by RAN1</w:t>
      </w:r>
      <w:r w:rsidR="00623CF0" w:rsidRPr="00042818">
        <w:rPr>
          <w:rFonts w:eastAsia="Batang"/>
          <w:bCs/>
          <w:sz w:val="22"/>
          <w:szCs w:val="28"/>
          <w:lang w:val="en-CA"/>
        </w:rPr>
        <w:t xml:space="preserve"> </w:t>
      </w:r>
      <w:r w:rsidR="00BD7F22" w:rsidRPr="00042818">
        <w:rPr>
          <w:rFonts w:eastAsia="Batang"/>
          <w:bCs/>
          <w:sz w:val="22"/>
          <w:szCs w:val="28"/>
          <w:lang w:val="en-CA"/>
        </w:rPr>
        <w:t xml:space="preserve">are </w:t>
      </w:r>
      <w:r w:rsidR="00BD7F22" w:rsidRPr="00042818">
        <w:rPr>
          <w:rFonts w:eastAsia="Calibri"/>
          <w:sz w:val="22"/>
          <w:szCs w:val="28"/>
        </w:rPr>
        <w:t>aperiodic</w:t>
      </w:r>
      <w:r w:rsidR="00623CF0" w:rsidRPr="00042818">
        <w:rPr>
          <w:rFonts w:eastAsia="Calibri"/>
          <w:sz w:val="22"/>
          <w:szCs w:val="28"/>
        </w:rPr>
        <w:t xml:space="preserve">. The </w:t>
      </w:r>
      <w:r w:rsidR="00772031" w:rsidRPr="00042818">
        <w:rPr>
          <w:rFonts w:eastAsia="Calibri"/>
          <w:sz w:val="22"/>
          <w:szCs w:val="28"/>
        </w:rPr>
        <w:t>cali</w:t>
      </w:r>
      <w:r w:rsidR="007A690C" w:rsidRPr="00042818">
        <w:rPr>
          <w:rFonts w:eastAsia="Calibri"/>
          <w:sz w:val="22"/>
          <w:szCs w:val="28"/>
        </w:rPr>
        <w:t xml:space="preserve">bration </w:t>
      </w:r>
      <w:r w:rsidR="00E85E23" w:rsidRPr="00042818">
        <w:rPr>
          <w:rFonts w:eastAsia="Calibri"/>
          <w:sz w:val="22"/>
          <w:szCs w:val="28"/>
        </w:rPr>
        <w:t>measurement</w:t>
      </w:r>
      <w:r w:rsidR="00C67D19" w:rsidRPr="00042818">
        <w:rPr>
          <w:rFonts w:eastAsia="Calibri"/>
          <w:sz w:val="22"/>
          <w:szCs w:val="28"/>
        </w:rPr>
        <w:t>s</w:t>
      </w:r>
      <w:r w:rsidR="00E85E23" w:rsidRPr="00042818">
        <w:rPr>
          <w:rFonts w:eastAsia="Calibri"/>
          <w:sz w:val="22"/>
          <w:szCs w:val="28"/>
        </w:rPr>
        <w:t xml:space="preserve"> </w:t>
      </w:r>
      <w:r w:rsidR="00C67D19" w:rsidRPr="00042818">
        <w:rPr>
          <w:rFonts w:eastAsia="Calibri"/>
          <w:sz w:val="22"/>
          <w:szCs w:val="28"/>
        </w:rPr>
        <w:t>are</w:t>
      </w:r>
      <w:r w:rsidR="00623CF0" w:rsidRPr="00042818">
        <w:rPr>
          <w:rFonts w:eastAsia="Calibri"/>
          <w:sz w:val="22"/>
          <w:szCs w:val="28"/>
        </w:rPr>
        <w:t xml:space="preserve"> based on the </w:t>
      </w:r>
      <w:r w:rsidR="00A2018E" w:rsidRPr="00042818">
        <w:rPr>
          <w:rFonts w:eastAsia="Calibri"/>
          <w:sz w:val="22"/>
          <w:szCs w:val="28"/>
        </w:rPr>
        <w:t xml:space="preserve">periodic </w:t>
      </w:r>
      <w:r w:rsidR="00623CF0" w:rsidRPr="00042818">
        <w:rPr>
          <w:rFonts w:eastAsia="Calibri"/>
          <w:sz w:val="22"/>
          <w:szCs w:val="28"/>
        </w:rPr>
        <w:t>TRS</w:t>
      </w:r>
      <w:r w:rsidR="00A2018E" w:rsidRPr="00042818">
        <w:rPr>
          <w:rFonts w:eastAsia="Calibri"/>
          <w:sz w:val="22"/>
          <w:szCs w:val="28"/>
        </w:rPr>
        <w:t xml:space="preserve"> and is aperiodically requested by the NW. </w:t>
      </w:r>
      <w:r w:rsidR="00A7627C" w:rsidRPr="00042818">
        <w:rPr>
          <w:rFonts w:eastAsia="Calibri"/>
          <w:sz w:val="22"/>
          <w:szCs w:val="28"/>
        </w:rPr>
        <w:t xml:space="preserve">When </w:t>
      </w:r>
      <w:r w:rsidR="00CD10BD">
        <w:rPr>
          <w:rFonts w:eastAsia="Calibri"/>
          <w:sz w:val="22"/>
          <w:szCs w:val="28"/>
        </w:rPr>
        <w:t>an</w:t>
      </w:r>
      <w:r w:rsidR="00CD10BD" w:rsidRPr="00042818">
        <w:rPr>
          <w:rFonts w:eastAsia="Calibri"/>
          <w:sz w:val="22"/>
          <w:szCs w:val="28"/>
        </w:rPr>
        <w:t xml:space="preserve"> </w:t>
      </w:r>
      <w:r w:rsidR="00A7627C" w:rsidRPr="00042818">
        <w:rPr>
          <w:rFonts w:eastAsia="Calibri"/>
          <w:sz w:val="22"/>
          <w:szCs w:val="28"/>
        </w:rPr>
        <w:t>aperiodic report is requested by the NW, UE needs to report the measurement in the corresponding reporting resources</w:t>
      </w:r>
      <w:r w:rsidR="008D03BF">
        <w:rPr>
          <w:rFonts w:eastAsia="Calibri"/>
          <w:sz w:val="22"/>
          <w:szCs w:val="28"/>
        </w:rPr>
        <w:t xml:space="preserve"> (</w:t>
      </w:r>
      <w:r w:rsidR="002D478C">
        <w:rPr>
          <w:rFonts w:eastAsia="Calibri"/>
          <w:sz w:val="22"/>
          <w:szCs w:val="28"/>
        </w:rPr>
        <w:t>called as the reference resource</w:t>
      </w:r>
      <w:r w:rsidR="008D03BF">
        <w:rPr>
          <w:rFonts w:eastAsia="Calibri"/>
          <w:sz w:val="22"/>
          <w:szCs w:val="28"/>
        </w:rPr>
        <w:t>)</w:t>
      </w:r>
      <w:r w:rsidR="00A7627C" w:rsidRPr="00042818">
        <w:rPr>
          <w:rFonts w:eastAsia="Calibri"/>
          <w:sz w:val="22"/>
          <w:szCs w:val="28"/>
        </w:rPr>
        <w:t xml:space="preserve"> as defined in the RAN1 specification. </w:t>
      </w:r>
      <w:r w:rsidR="00623CF0" w:rsidRPr="00042818">
        <w:rPr>
          <w:rFonts w:eastAsia="Calibri"/>
          <w:sz w:val="22"/>
          <w:szCs w:val="28"/>
        </w:rPr>
        <w:t xml:space="preserve"> </w:t>
      </w:r>
      <w:r w:rsidR="00A7627C" w:rsidRPr="00042818">
        <w:rPr>
          <w:rFonts w:eastAsia="Calibri"/>
          <w:sz w:val="22"/>
          <w:szCs w:val="28"/>
        </w:rPr>
        <w:t>Since UE do not know</w:t>
      </w:r>
      <w:r w:rsidR="00925800" w:rsidRPr="00042818">
        <w:rPr>
          <w:rFonts w:eastAsia="Calibri"/>
          <w:sz w:val="22"/>
          <w:szCs w:val="28"/>
        </w:rPr>
        <w:t xml:space="preserve"> </w:t>
      </w:r>
      <w:r w:rsidR="00A7627C" w:rsidRPr="00042818">
        <w:rPr>
          <w:rFonts w:eastAsia="Calibri"/>
          <w:sz w:val="22"/>
          <w:szCs w:val="28"/>
        </w:rPr>
        <w:t xml:space="preserve">when the NW </w:t>
      </w:r>
      <w:r w:rsidR="00B96607" w:rsidRPr="00042818">
        <w:rPr>
          <w:rFonts w:eastAsia="Calibri"/>
          <w:sz w:val="22"/>
          <w:szCs w:val="28"/>
        </w:rPr>
        <w:t>will</w:t>
      </w:r>
      <w:r w:rsidR="00A7627C" w:rsidRPr="00042818">
        <w:rPr>
          <w:rFonts w:eastAsia="Calibri"/>
          <w:sz w:val="22"/>
          <w:szCs w:val="28"/>
        </w:rPr>
        <w:t xml:space="preserve"> request the report, </w:t>
      </w:r>
      <w:r w:rsidR="007A25B6" w:rsidRPr="00042818">
        <w:rPr>
          <w:rFonts w:eastAsia="Calibri"/>
          <w:sz w:val="22"/>
          <w:szCs w:val="28"/>
        </w:rPr>
        <w:t xml:space="preserve">we expect UE to measure the CJT calibration measurement, </w:t>
      </w:r>
      <w:r w:rsidR="00D171B4" w:rsidRPr="00042818">
        <w:rPr>
          <w:rFonts w:eastAsia="Calibri"/>
          <w:sz w:val="22"/>
          <w:szCs w:val="28"/>
        </w:rPr>
        <w:t xml:space="preserve">during </w:t>
      </w:r>
      <w:r w:rsidR="0016236C" w:rsidRPr="00042818">
        <w:rPr>
          <w:rFonts w:eastAsia="Calibri"/>
          <w:sz w:val="22"/>
          <w:szCs w:val="28"/>
        </w:rPr>
        <w:t>every</w:t>
      </w:r>
      <w:r w:rsidR="00D171B4" w:rsidRPr="00042818">
        <w:rPr>
          <w:rFonts w:eastAsia="Calibri"/>
          <w:sz w:val="22"/>
          <w:szCs w:val="28"/>
        </w:rPr>
        <w:t xml:space="preserve"> measurement occasion</w:t>
      </w:r>
      <w:r w:rsidR="00BD5B69">
        <w:rPr>
          <w:rFonts w:eastAsia="Calibri"/>
          <w:sz w:val="22"/>
          <w:szCs w:val="28"/>
        </w:rPr>
        <w:t xml:space="preserve"> and store it in the UE buffer</w:t>
      </w:r>
      <w:r w:rsidR="00D171B4" w:rsidRPr="00042818">
        <w:rPr>
          <w:rFonts w:eastAsia="Calibri"/>
          <w:sz w:val="22"/>
          <w:szCs w:val="28"/>
        </w:rPr>
        <w:t xml:space="preserve">.  </w:t>
      </w:r>
      <w:r w:rsidR="00C34D5A" w:rsidRPr="00042818">
        <w:rPr>
          <w:rFonts w:eastAsia="Calibri"/>
          <w:sz w:val="22"/>
          <w:szCs w:val="28"/>
        </w:rPr>
        <w:t xml:space="preserve">While defining legacy measurement requirements, RAN4 did not define </w:t>
      </w:r>
      <w:r w:rsidR="00A727CC" w:rsidRPr="00042818">
        <w:rPr>
          <w:rFonts w:eastAsia="Calibri"/>
          <w:sz w:val="22"/>
          <w:szCs w:val="28"/>
        </w:rPr>
        <w:t xml:space="preserve">aperiodic reporting requirements. However, the UE behaviour </w:t>
      </w:r>
      <w:r w:rsidR="00596BCE" w:rsidRPr="00042818">
        <w:rPr>
          <w:rFonts w:eastAsia="Calibri"/>
          <w:sz w:val="22"/>
          <w:szCs w:val="28"/>
        </w:rPr>
        <w:t xml:space="preserve">for measurement </w:t>
      </w:r>
      <w:r w:rsidR="00A727CC" w:rsidRPr="00042818">
        <w:rPr>
          <w:rFonts w:eastAsia="Calibri"/>
          <w:sz w:val="22"/>
          <w:szCs w:val="28"/>
        </w:rPr>
        <w:t>was</w:t>
      </w:r>
      <w:r w:rsidR="00596BCE" w:rsidRPr="00042818">
        <w:rPr>
          <w:rFonts w:eastAsia="Calibri"/>
          <w:sz w:val="22"/>
          <w:szCs w:val="28"/>
        </w:rPr>
        <w:t xml:space="preserve"> not same among different companies based on offline discussion among different companies during Rel-18 </w:t>
      </w:r>
      <w:r w:rsidR="00E57A98">
        <w:rPr>
          <w:rFonts w:eastAsia="Calibri"/>
          <w:sz w:val="22"/>
          <w:szCs w:val="28"/>
        </w:rPr>
        <w:t xml:space="preserve">LTM </w:t>
      </w:r>
      <w:r w:rsidR="00596BCE" w:rsidRPr="00042818">
        <w:rPr>
          <w:rFonts w:eastAsia="Calibri"/>
          <w:sz w:val="22"/>
          <w:szCs w:val="28"/>
        </w:rPr>
        <w:t>WI.</w:t>
      </w:r>
      <w:r w:rsidR="00A727CC" w:rsidRPr="00042818">
        <w:rPr>
          <w:rFonts w:eastAsia="Calibri"/>
          <w:sz w:val="22"/>
          <w:szCs w:val="28"/>
        </w:rPr>
        <w:t xml:space="preserve"> </w:t>
      </w:r>
      <w:r w:rsidR="00C34D5A" w:rsidRPr="00042818">
        <w:rPr>
          <w:rFonts w:eastAsia="Calibri"/>
          <w:sz w:val="22"/>
          <w:szCs w:val="28"/>
        </w:rPr>
        <w:t xml:space="preserve"> </w:t>
      </w:r>
      <w:r w:rsidR="00596BCE" w:rsidRPr="00042818">
        <w:rPr>
          <w:rFonts w:eastAsia="Calibri"/>
          <w:sz w:val="22"/>
          <w:szCs w:val="28"/>
        </w:rPr>
        <w:t xml:space="preserve">To avoid ambiguity on the UE behaviour, we suggest defining </w:t>
      </w:r>
      <w:r w:rsidR="00A83886">
        <w:rPr>
          <w:rFonts w:eastAsia="Calibri"/>
          <w:sz w:val="22"/>
          <w:szCs w:val="28"/>
        </w:rPr>
        <w:t>t</w:t>
      </w:r>
      <w:r w:rsidR="00596BCE" w:rsidRPr="00042818">
        <w:rPr>
          <w:rFonts w:eastAsia="Calibri"/>
          <w:sz w:val="22"/>
          <w:szCs w:val="28"/>
        </w:rPr>
        <w:t xml:space="preserve">he measurement behaviour </w:t>
      </w:r>
      <w:r w:rsidR="005B5A64">
        <w:rPr>
          <w:rFonts w:eastAsia="Calibri"/>
          <w:sz w:val="22"/>
          <w:szCs w:val="28"/>
        </w:rPr>
        <w:t>or</w:t>
      </w:r>
      <w:r w:rsidR="00F816AD">
        <w:rPr>
          <w:rFonts w:eastAsia="Calibri"/>
          <w:sz w:val="22"/>
          <w:szCs w:val="28"/>
        </w:rPr>
        <w:t xml:space="preserve"> measurement delay </w:t>
      </w:r>
      <w:r w:rsidR="00596BCE" w:rsidRPr="00042818">
        <w:rPr>
          <w:rFonts w:eastAsia="Calibri"/>
          <w:sz w:val="22"/>
          <w:szCs w:val="28"/>
        </w:rPr>
        <w:t xml:space="preserve">for the aperiodic measurement reporting. </w:t>
      </w:r>
    </w:p>
    <w:p w14:paraId="2812AEF0" w14:textId="41F80217" w:rsidR="0016236C" w:rsidRPr="00042818" w:rsidRDefault="0016236C" w:rsidP="008238A6">
      <w:pPr>
        <w:rPr>
          <w:rFonts w:eastAsia="Calibri"/>
          <w:sz w:val="22"/>
          <w:szCs w:val="28"/>
        </w:rPr>
      </w:pPr>
    </w:p>
    <w:p w14:paraId="5B602E98" w14:textId="55015AF3" w:rsidR="00F9463E" w:rsidRPr="00042818" w:rsidRDefault="00F9463E" w:rsidP="00F9463E">
      <w:pPr>
        <w:pStyle w:val="ListParagraph"/>
        <w:numPr>
          <w:ilvl w:val="0"/>
          <w:numId w:val="45"/>
        </w:numPr>
        <w:rPr>
          <w:rFonts w:eastAsia="Calibri"/>
          <w:sz w:val="22"/>
          <w:szCs w:val="28"/>
        </w:rPr>
      </w:pPr>
      <w:r w:rsidRPr="00042818">
        <w:rPr>
          <w:rFonts w:eastAsia="Calibri"/>
          <w:sz w:val="22"/>
          <w:szCs w:val="28"/>
        </w:rPr>
        <w:t xml:space="preserve">RAN4 to define the measurement delay </w:t>
      </w:r>
      <w:r w:rsidR="005E6F18" w:rsidRPr="00042818">
        <w:rPr>
          <w:rFonts w:eastAsia="Calibri"/>
          <w:sz w:val="22"/>
          <w:szCs w:val="28"/>
        </w:rPr>
        <w:t xml:space="preserve">or measurement behaviour </w:t>
      </w:r>
      <w:r w:rsidRPr="00042818">
        <w:rPr>
          <w:rFonts w:eastAsia="Calibri"/>
          <w:sz w:val="22"/>
          <w:szCs w:val="28"/>
        </w:rPr>
        <w:t xml:space="preserve">for the aperiodic standalone CJT reporting </w:t>
      </w:r>
    </w:p>
    <w:p w14:paraId="4789CCC2" w14:textId="77777777" w:rsidR="0016236C" w:rsidRPr="00042818" w:rsidRDefault="0016236C" w:rsidP="008238A6">
      <w:pPr>
        <w:rPr>
          <w:rFonts w:eastAsia="Batang"/>
          <w:bCs/>
          <w:sz w:val="22"/>
          <w:szCs w:val="28"/>
          <w:lang w:val="en-CA"/>
        </w:rPr>
      </w:pPr>
    </w:p>
    <w:p w14:paraId="243B7F9B" w14:textId="5E011186" w:rsidR="00EB73B2" w:rsidRPr="00042818" w:rsidRDefault="005450BA" w:rsidP="008238A6">
      <w:pPr>
        <w:rPr>
          <w:rFonts w:eastAsia="Batang"/>
          <w:bCs/>
          <w:sz w:val="22"/>
          <w:szCs w:val="28"/>
          <w:lang w:val="en-CA"/>
        </w:rPr>
      </w:pPr>
      <w:r w:rsidRPr="00042818">
        <w:rPr>
          <w:rFonts w:eastAsia="Batang"/>
          <w:bCs/>
          <w:sz w:val="22"/>
          <w:szCs w:val="28"/>
          <w:lang w:val="en-CA"/>
        </w:rPr>
        <w:t>For some of the measurements</w:t>
      </w:r>
      <w:r w:rsidR="00BA3722" w:rsidRPr="00042818">
        <w:rPr>
          <w:rFonts w:eastAsia="Batang"/>
          <w:bCs/>
          <w:sz w:val="22"/>
          <w:szCs w:val="28"/>
          <w:lang w:val="en-CA"/>
        </w:rPr>
        <w:t>,</w:t>
      </w:r>
      <w:r w:rsidRPr="00042818">
        <w:rPr>
          <w:rFonts w:eastAsia="Batang"/>
          <w:bCs/>
          <w:sz w:val="22"/>
          <w:szCs w:val="28"/>
          <w:lang w:val="en-CA"/>
        </w:rPr>
        <w:t xml:space="preserve"> we observed that RAN1 agreed reporting resolution does not work well</w:t>
      </w:r>
      <w:r w:rsidR="00DA3B60">
        <w:rPr>
          <w:rFonts w:eastAsia="Batang"/>
          <w:bCs/>
          <w:sz w:val="22"/>
          <w:szCs w:val="28"/>
          <w:lang w:val="en-CA"/>
        </w:rPr>
        <w:t xml:space="preserve"> to </w:t>
      </w:r>
      <w:r w:rsidR="006D7DC0">
        <w:rPr>
          <w:rFonts w:eastAsia="Batang"/>
          <w:bCs/>
          <w:sz w:val="22"/>
          <w:szCs w:val="28"/>
          <w:lang w:val="en-CA"/>
        </w:rPr>
        <w:t>accommodate</w:t>
      </w:r>
      <w:r w:rsidR="00CD523D">
        <w:rPr>
          <w:rFonts w:eastAsia="Batang"/>
          <w:bCs/>
          <w:sz w:val="22"/>
          <w:szCs w:val="28"/>
          <w:lang w:val="en-CA"/>
        </w:rPr>
        <w:t xml:space="preserve"> the </w:t>
      </w:r>
      <w:r w:rsidR="006D7DC0">
        <w:rPr>
          <w:rFonts w:eastAsia="Batang"/>
          <w:bCs/>
          <w:sz w:val="22"/>
          <w:szCs w:val="28"/>
          <w:lang w:val="en-CA"/>
        </w:rPr>
        <w:t xml:space="preserve">accuracy </w:t>
      </w:r>
      <w:r w:rsidR="00980F16">
        <w:rPr>
          <w:rFonts w:eastAsia="Batang"/>
          <w:bCs/>
          <w:sz w:val="22"/>
          <w:szCs w:val="28"/>
          <w:lang w:val="en-CA"/>
        </w:rPr>
        <w:t>level</w:t>
      </w:r>
      <w:r w:rsidR="006D7DC0">
        <w:rPr>
          <w:rFonts w:eastAsia="Batang"/>
          <w:bCs/>
          <w:sz w:val="22"/>
          <w:szCs w:val="28"/>
          <w:lang w:val="en-CA"/>
        </w:rPr>
        <w:t xml:space="preserve"> that was needed for different applications as mentioned above</w:t>
      </w:r>
      <w:r w:rsidRPr="00042818">
        <w:rPr>
          <w:rFonts w:eastAsia="Batang"/>
          <w:bCs/>
          <w:sz w:val="22"/>
          <w:szCs w:val="28"/>
          <w:lang w:val="en-CA"/>
        </w:rPr>
        <w:t xml:space="preserve">. </w:t>
      </w:r>
      <w:r w:rsidR="00D02AC3">
        <w:rPr>
          <w:rFonts w:eastAsia="Batang"/>
          <w:bCs/>
          <w:sz w:val="22"/>
          <w:szCs w:val="28"/>
          <w:lang w:val="en-CA"/>
        </w:rPr>
        <w:t xml:space="preserve">In the </w:t>
      </w:r>
      <w:r w:rsidR="0037147B">
        <w:rPr>
          <w:rFonts w:eastAsia="Batang"/>
          <w:bCs/>
          <w:sz w:val="22"/>
          <w:szCs w:val="28"/>
          <w:lang w:val="en-CA"/>
        </w:rPr>
        <w:t xml:space="preserve">subsequent sections </w:t>
      </w:r>
      <w:r w:rsidR="001F0291">
        <w:rPr>
          <w:rFonts w:eastAsia="Batang"/>
          <w:bCs/>
          <w:sz w:val="22"/>
          <w:szCs w:val="28"/>
          <w:lang w:val="en-CA"/>
        </w:rPr>
        <w:t>w</w:t>
      </w:r>
      <w:r w:rsidRPr="00042818">
        <w:rPr>
          <w:rFonts w:eastAsia="Batang"/>
          <w:bCs/>
          <w:sz w:val="22"/>
          <w:szCs w:val="28"/>
          <w:lang w:val="en-CA"/>
        </w:rPr>
        <w:t>e provide analysis on the reporting granularity for different measurement reports</w:t>
      </w:r>
      <w:r w:rsidR="00D91EB4" w:rsidRPr="00042818">
        <w:rPr>
          <w:rFonts w:eastAsia="Batang"/>
          <w:bCs/>
          <w:sz w:val="22"/>
          <w:szCs w:val="28"/>
          <w:lang w:val="en-CA"/>
        </w:rPr>
        <w:t xml:space="preserve"> and provide our recommendation on the reporting granularity</w:t>
      </w:r>
      <w:r w:rsidR="00067398">
        <w:rPr>
          <w:rFonts w:eastAsia="Batang"/>
          <w:bCs/>
          <w:sz w:val="22"/>
          <w:szCs w:val="28"/>
          <w:lang w:val="en-CA"/>
        </w:rPr>
        <w:t xml:space="preserve"> to be feedback to RAN1</w:t>
      </w:r>
      <w:r w:rsidR="00D91EB4" w:rsidRPr="00042818">
        <w:rPr>
          <w:rFonts w:eastAsia="Batang"/>
          <w:bCs/>
          <w:sz w:val="22"/>
          <w:szCs w:val="28"/>
          <w:lang w:val="en-CA"/>
        </w:rPr>
        <w:t>.</w:t>
      </w:r>
    </w:p>
    <w:p w14:paraId="3FFF241F" w14:textId="77777777" w:rsidR="00954B0A" w:rsidRPr="00044B98" w:rsidRDefault="00954B0A" w:rsidP="00954B0A">
      <w:pPr>
        <w:rPr>
          <w:lang w:val="en-CA"/>
        </w:rPr>
      </w:pPr>
    </w:p>
    <w:p w14:paraId="494886DB" w14:textId="77777777" w:rsidR="00F42D50" w:rsidRPr="00BD7E9A" w:rsidRDefault="00F42D50" w:rsidP="00F42D50">
      <w:pPr>
        <w:pStyle w:val="Heading3"/>
        <w:tabs>
          <w:tab w:val="clear" w:pos="1350"/>
          <w:tab w:val="num" w:pos="643"/>
          <w:tab w:val="num" w:pos="720"/>
        </w:tabs>
        <w:ind w:left="720"/>
        <w:rPr>
          <w:rFonts w:cs="Arial"/>
          <w:sz w:val="24"/>
          <w:lang w:val="en-CA"/>
        </w:rPr>
      </w:pPr>
      <w:r w:rsidRPr="00BD7E9A">
        <w:rPr>
          <w:rFonts w:cs="Arial"/>
          <w:sz w:val="24"/>
          <w:lang w:val="en-CA"/>
        </w:rPr>
        <w:t xml:space="preserve">Delay offset </w:t>
      </w:r>
      <w:proofErr w:type="gramStart"/>
      <w:r w:rsidRPr="00BD7E9A">
        <w:rPr>
          <w:rFonts w:cs="Arial"/>
          <w:sz w:val="24"/>
          <w:lang w:val="en-CA"/>
        </w:rPr>
        <w:t>report</w:t>
      </w:r>
      <w:proofErr w:type="gramEnd"/>
    </w:p>
    <w:p w14:paraId="7E6A68E7" w14:textId="77777777" w:rsidR="00F42D50" w:rsidRPr="00044B98" w:rsidRDefault="00F42D50" w:rsidP="00F42D50">
      <w:pPr>
        <w:rPr>
          <w:lang w:val="en-CA"/>
        </w:rPr>
      </w:pPr>
    </w:p>
    <w:p w14:paraId="71507540" w14:textId="6A0A3CA3" w:rsidR="00660DC0" w:rsidRPr="00042818" w:rsidRDefault="00F6283C" w:rsidP="00C04A34">
      <w:pPr>
        <w:rPr>
          <w:rFonts w:eastAsia="Batang"/>
          <w:bCs/>
          <w:sz w:val="22"/>
          <w:szCs w:val="22"/>
          <w:lang w:val="en-CA"/>
        </w:rPr>
      </w:pPr>
      <w:r w:rsidRPr="00042818">
        <w:rPr>
          <w:rFonts w:eastAsia="Batang"/>
          <w:bCs/>
          <w:sz w:val="22"/>
          <w:szCs w:val="22"/>
          <w:lang w:val="en-CA"/>
        </w:rPr>
        <w:t>To compute the delay offset, multiple TRP</w:t>
      </w:r>
      <w:r w:rsidR="00631EF1" w:rsidRPr="00042818">
        <w:rPr>
          <w:rFonts w:eastAsia="Batang"/>
          <w:bCs/>
          <w:sz w:val="22"/>
          <w:szCs w:val="22"/>
          <w:lang w:val="en-CA"/>
        </w:rPr>
        <w:t xml:space="preserve"> and multiple resource sets (TRS) are configured</w:t>
      </w:r>
      <w:r w:rsidR="00A661D2" w:rsidRPr="009E3AF2">
        <w:rPr>
          <w:rFonts w:eastAsia="Batang"/>
          <w:bCs/>
          <w:sz w:val="22"/>
          <w:szCs w:val="22"/>
          <w:lang w:val="en-CA"/>
        </w:rPr>
        <w:t xml:space="preserve"> for the UE</w:t>
      </w:r>
      <w:r w:rsidR="00631EF1" w:rsidRPr="00042818">
        <w:rPr>
          <w:rFonts w:eastAsia="Batang"/>
          <w:bCs/>
          <w:sz w:val="22"/>
          <w:szCs w:val="22"/>
          <w:lang w:val="en-CA"/>
        </w:rPr>
        <w:t>.</w:t>
      </w:r>
      <w:r w:rsidR="00637A8B" w:rsidRPr="00042818">
        <w:rPr>
          <w:rFonts w:eastAsia="Batang"/>
          <w:bCs/>
          <w:sz w:val="22"/>
          <w:szCs w:val="22"/>
          <w:lang w:val="en-CA"/>
        </w:rPr>
        <w:t xml:space="preserve"> Up </w:t>
      </w:r>
      <w:r w:rsidR="009464CF" w:rsidRPr="00042818">
        <w:rPr>
          <w:rFonts w:eastAsia="Batang"/>
          <w:bCs/>
          <w:sz w:val="22"/>
          <w:szCs w:val="22"/>
          <w:lang w:val="en-CA"/>
        </w:rPr>
        <w:t xml:space="preserve">to </w:t>
      </w:r>
      <w:r w:rsidR="009464CF" w:rsidRPr="009E3AF2">
        <w:rPr>
          <w:rFonts w:ascii="Cambria Math" w:eastAsia="Batang" w:hAnsi="Cambria Math" w:cs="Cambria Math"/>
          <w:bCs/>
          <w:sz w:val="22"/>
          <w:szCs w:val="22"/>
          <w:lang w:val="en-CA"/>
        </w:rPr>
        <w:t>𝑁</w:t>
      </w:r>
      <w:r w:rsidR="00C04A34" w:rsidRPr="00042818">
        <w:rPr>
          <w:rFonts w:eastAsia="Batang"/>
          <w:bCs/>
          <w:sz w:val="22"/>
          <w:szCs w:val="22"/>
          <w:lang w:val="en-CA"/>
        </w:rPr>
        <w:t>_</w:t>
      </w:r>
      <w:r w:rsidR="00C04A34" w:rsidRPr="009E3AF2">
        <w:rPr>
          <w:rFonts w:ascii="Cambria Math" w:eastAsia="Batang" w:hAnsi="Cambria Math" w:cs="Cambria Math"/>
          <w:bCs/>
          <w:sz w:val="22"/>
          <w:szCs w:val="22"/>
          <w:lang w:val="en-CA"/>
        </w:rPr>
        <w:t>𝑇𝑅𝑃</w:t>
      </w:r>
      <w:proofErr w:type="gramStart"/>
      <w:r w:rsidR="00C04A34" w:rsidRPr="009E3AF2">
        <w:rPr>
          <w:rFonts w:ascii="Cambria Math" w:eastAsia="Batang" w:hAnsi="Cambria Math" w:cs="Cambria Math"/>
          <w:bCs/>
          <w:sz w:val="22"/>
          <w:szCs w:val="22"/>
          <w:lang w:val="en-CA"/>
        </w:rPr>
        <w:t>∈</w:t>
      </w:r>
      <w:r w:rsidR="00C04A34" w:rsidRPr="00042818">
        <w:rPr>
          <w:rFonts w:eastAsia="Batang"/>
          <w:bCs/>
          <w:sz w:val="22"/>
          <w:szCs w:val="22"/>
          <w:lang w:val="en-CA"/>
        </w:rPr>
        <w:t>{</w:t>
      </w:r>
      <w:proofErr w:type="gramEnd"/>
      <w:r w:rsidR="00C04A34" w:rsidRPr="00042818">
        <w:rPr>
          <w:rFonts w:eastAsia="Batang"/>
          <w:bCs/>
          <w:sz w:val="22"/>
          <w:szCs w:val="22"/>
          <w:lang w:val="en-CA"/>
        </w:rPr>
        <w:t>1,2,3,4} periodic TRS (CSI-RS for tracking) resource sets</w:t>
      </w:r>
      <w:r w:rsidR="00637A8B" w:rsidRPr="00042818">
        <w:rPr>
          <w:rFonts w:eastAsia="Batang"/>
          <w:bCs/>
          <w:sz w:val="22"/>
          <w:szCs w:val="22"/>
          <w:lang w:val="en-CA"/>
        </w:rPr>
        <w:t xml:space="preserve"> can be configured for the </w:t>
      </w:r>
      <w:r w:rsidR="00A661D2" w:rsidRPr="009E3AF2">
        <w:rPr>
          <w:rFonts w:eastAsia="Batang"/>
          <w:bCs/>
          <w:sz w:val="22"/>
          <w:szCs w:val="22"/>
          <w:lang w:val="en-CA"/>
        </w:rPr>
        <w:t xml:space="preserve">delay offset </w:t>
      </w:r>
      <w:r w:rsidR="00637A8B" w:rsidRPr="00042818">
        <w:rPr>
          <w:rFonts w:eastAsia="Batang"/>
          <w:bCs/>
          <w:sz w:val="22"/>
          <w:szCs w:val="22"/>
          <w:lang w:val="en-CA"/>
        </w:rPr>
        <w:t xml:space="preserve">report. </w:t>
      </w:r>
      <w:r w:rsidR="00A661D2" w:rsidRPr="009E3AF2">
        <w:rPr>
          <w:rFonts w:eastAsia="Batang"/>
          <w:bCs/>
          <w:sz w:val="22"/>
          <w:szCs w:val="22"/>
          <w:lang w:val="en-CA"/>
        </w:rPr>
        <w:t>Where o</w:t>
      </w:r>
      <w:r w:rsidR="00C04A34" w:rsidRPr="00042818">
        <w:rPr>
          <w:rFonts w:eastAsia="Batang"/>
          <w:bCs/>
          <w:sz w:val="22"/>
          <w:szCs w:val="22"/>
          <w:lang w:val="en-CA"/>
        </w:rPr>
        <w:t>ne resource set corresponding to one TRP</w:t>
      </w:r>
      <w:r w:rsidR="007730C4" w:rsidRPr="00042818">
        <w:rPr>
          <w:rFonts w:eastAsia="Batang"/>
          <w:bCs/>
          <w:sz w:val="22"/>
          <w:szCs w:val="22"/>
          <w:lang w:val="en-CA"/>
        </w:rPr>
        <w:t xml:space="preserve">. All the </w:t>
      </w:r>
      <w:r w:rsidR="00C04A34" w:rsidRPr="00042818">
        <w:rPr>
          <w:rFonts w:eastAsia="Batang"/>
          <w:bCs/>
          <w:sz w:val="22"/>
          <w:szCs w:val="22"/>
          <w:lang w:val="en-CA"/>
        </w:rPr>
        <w:t>resources across the N</w:t>
      </w:r>
      <w:r w:rsidR="007730C4" w:rsidRPr="00042818">
        <w:rPr>
          <w:rFonts w:eastAsia="Batang"/>
          <w:bCs/>
          <w:sz w:val="22"/>
          <w:szCs w:val="22"/>
          <w:lang w:val="en-CA"/>
        </w:rPr>
        <w:t>_</w:t>
      </w:r>
      <w:r w:rsidR="00C04A34" w:rsidRPr="00042818">
        <w:rPr>
          <w:rFonts w:eastAsia="Batang"/>
          <w:bCs/>
          <w:sz w:val="22"/>
          <w:szCs w:val="22"/>
          <w:lang w:val="en-CA"/>
        </w:rPr>
        <w:t>TRP TRS resource sets are configured with the same bandwidth</w:t>
      </w:r>
      <w:r w:rsidR="007730C4" w:rsidRPr="00042818">
        <w:rPr>
          <w:rFonts w:eastAsia="Batang"/>
          <w:bCs/>
          <w:sz w:val="22"/>
          <w:szCs w:val="22"/>
          <w:lang w:val="en-CA"/>
        </w:rPr>
        <w:t xml:space="preserve">. </w:t>
      </w:r>
      <w:r w:rsidR="00631EF1" w:rsidRPr="00042818">
        <w:rPr>
          <w:rFonts w:eastAsia="Batang"/>
          <w:bCs/>
          <w:sz w:val="22"/>
          <w:szCs w:val="22"/>
          <w:lang w:val="en-CA"/>
        </w:rPr>
        <w:t xml:space="preserve">Among the resource sets configured for the reporting, UE </w:t>
      </w:r>
      <w:r w:rsidR="00FC38CD" w:rsidRPr="00042818">
        <w:rPr>
          <w:rFonts w:eastAsia="Batang"/>
          <w:bCs/>
          <w:sz w:val="22"/>
          <w:szCs w:val="22"/>
          <w:lang w:val="en-CA"/>
        </w:rPr>
        <w:t>assume</w:t>
      </w:r>
      <w:r w:rsidR="00A430CB" w:rsidRPr="00042818">
        <w:rPr>
          <w:rFonts w:eastAsia="Batang"/>
          <w:bCs/>
          <w:sz w:val="22"/>
          <w:szCs w:val="22"/>
          <w:lang w:val="en-CA"/>
        </w:rPr>
        <w:t>s</w:t>
      </w:r>
      <w:r w:rsidR="00FC38CD" w:rsidRPr="00042818">
        <w:rPr>
          <w:rFonts w:eastAsia="Batang"/>
          <w:bCs/>
          <w:sz w:val="22"/>
          <w:szCs w:val="22"/>
          <w:lang w:val="en-CA"/>
        </w:rPr>
        <w:t xml:space="preserve"> one resource set as the reference resource and measure</w:t>
      </w:r>
      <w:r w:rsidR="00A430CB" w:rsidRPr="00042818">
        <w:rPr>
          <w:rFonts w:eastAsia="Batang"/>
          <w:bCs/>
          <w:sz w:val="22"/>
          <w:szCs w:val="22"/>
          <w:lang w:val="en-CA"/>
        </w:rPr>
        <w:t>s</w:t>
      </w:r>
      <w:r w:rsidR="00FC38CD" w:rsidRPr="00042818">
        <w:rPr>
          <w:rFonts w:eastAsia="Batang"/>
          <w:bCs/>
          <w:sz w:val="22"/>
          <w:szCs w:val="22"/>
          <w:lang w:val="en-CA"/>
        </w:rPr>
        <w:t xml:space="preserve"> the delay </w:t>
      </w:r>
      <w:r w:rsidR="00EA1E88" w:rsidRPr="00042818">
        <w:rPr>
          <w:rFonts w:eastAsia="Batang"/>
          <w:bCs/>
          <w:sz w:val="22"/>
          <w:szCs w:val="22"/>
          <w:lang w:val="en-CA"/>
        </w:rPr>
        <w:t xml:space="preserve">of the other resource sets w.r.t the </w:t>
      </w:r>
      <w:r w:rsidR="008E7940" w:rsidRPr="00042818">
        <w:rPr>
          <w:rFonts w:eastAsia="Batang"/>
          <w:bCs/>
          <w:sz w:val="22"/>
          <w:szCs w:val="22"/>
          <w:lang w:val="en-CA"/>
        </w:rPr>
        <w:t>reference resource</w:t>
      </w:r>
      <w:r w:rsidR="00EA1E88" w:rsidRPr="00042818">
        <w:rPr>
          <w:rFonts w:eastAsia="Batang"/>
          <w:bCs/>
          <w:sz w:val="22"/>
          <w:szCs w:val="22"/>
          <w:lang w:val="en-CA"/>
        </w:rPr>
        <w:t xml:space="preserve">. </w:t>
      </w:r>
      <w:r w:rsidR="000E23F0" w:rsidRPr="009E3AF2">
        <w:rPr>
          <w:rFonts w:eastAsia="Batang"/>
          <w:bCs/>
          <w:sz w:val="22"/>
          <w:szCs w:val="22"/>
          <w:lang w:val="en-CA"/>
        </w:rPr>
        <w:t xml:space="preserve">The measured delay offset is quantised and feedback to the </w:t>
      </w:r>
      <w:r w:rsidR="000F6D71" w:rsidRPr="009E3AF2">
        <w:rPr>
          <w:rFonts w:eastAsia="Batang"/>
          <w:bCs/>
          <w:sz w:val="22"/>
          <w:szCs w:val="22"/>
          <w:lang w:val="en-CA"/>
        </w:rPr>
        <w:t xml:space="preserve">NW </w:t>
      </w:r>
      <w:r w:rsidR="004042F7" w:rsidRPr="009E3AF2">
        <w:rPr>
          <w:rFonts w:eastAsia="Batang"/>
          <w:bCs/>
          <w:sz w:val="22"/>
          <w:szCs w:val="22"/>
          <w:lang w:val="en-CA"/>
        </w:rPr>
        <w:t>in the delay offset report.</w:t>
      </w:r>
    </w:p>
    <w:p w14:paraId="743BE37A" w14:textId="77777777" w:rsidR="00660DC0" w:rsidRPr="00042818" w:rsidRDefault="00660DC0" w:rsidP="00C04A34">
      <w:pPr>
        <w:rPr>
          <w:rFonts w:eastAsia="Batang"/>
          <w:bCs/>
          <w:sz w:val="22"/>
          <w:szCs w:val="22"/>
          <w:lang w:val="en-CA"/>
        </w:rPr>
      </w:pPr>
    </w:p>
    <w:p w14:paraId="27EAF764" w14:textId="77777777" w:rsidR="006E624D" w:rsidRPr="00042818" w:rsidRDefault="006E624D" w:rsidP="00C04A34">
      <w:pPr>
        <w:rPr>
          <w:rFonts w:eastAsia="Batang"/>
          <w:bCs/>
          <w:sz w:val="22"/>
          <w:szCs w:val="22"/>
          <w:u w:val="single"/>
          <w:lang w:val="en-CA"/>
        </w:rPr>
      </w:pPr>
      <w:r w:rsidRPr="00042818">
        <w:rPr>
          <w:rFonts w:eastAsia="Batang"/>
          <w:bCs/>
          <w:sz w:val="22"/>
          <w:szCs w:val="22"/>
          <w:u w:val="single"/>
          <w:lang w:val="en-CA"/>
        </w:rPr>
        <w:t>Measurement mechanism:</w:t>
      </w:r>
    </w:p>
    <w:p w14:paraId="0C494BD6" w14:textId="6EE29FC7" w:rsidR="0023199D" w:rsidRPr="00042818" w:rsidRDefault="006E624D" w:rsidP="00C04A34">
      <w:pPr>
        <w:rPr>
          <w:rFonts w:eastAsia="Batang"/>
          <w:bCs/>
          <w:sz w:val="22"/>
          <w:szCs w:val="22"/>
          <w:lang w:val="en-CA"/>
        </w:rPr>
      </w:pPr>
      <w:r w:rsidRPr="00042818">
        <w:rPr>
          <w:rFonts w:eastAsia="Batang"/>
          <w:bCs/>
          <w:sz w:val="22"/>
          <w:szCs w:val="22"/>
          <w:lang w:val="en-CA"/>
        </w:rPr>
        <w:t>In a wireless environment, due to multipath</w:t>
      </w:r>
      <w:r w:rsidR="00EC44BA" w:rsidRPr="00042818">
        <w:rPr>
          <w:rFonts w:eastAsia="Batang"/>
          <w:bCs/>
          <w:sz w:val="22"/>
          <w:szCs w:val="22"/>
          <w:lang w:val="en-CA"/>
        </w:rPr>
        <w:t>,</w:t>
      </w:r>
      <w:r w:rsidRPr="00042818">
        <w:rPr>
          <w:rFonts w:eastAsia="Batang"/>
          <w:bCs/>
          <w:sz w:val="22"/>
          <w:szCs w:val="22"/>
          <w:lang w:val="en-CA"/>
        </w:rPr>
        <w:t xml:space="preserve"> channel can have multiple taps and each tap corresponds to different paths. It is important that </w:t>
      </w:r>
      <w:r w:rsidR="00095EC4" w:rsidRPr="00042818">
        <w:rPr>
          <w:rFonts w:eastAsia="Batang"/>
          <w:bCs/>
          <w:sz w:val="22"/>
          <w:szCs w:val="22"/>
          <w:lang w:val="en-CA"/>
        </w:rPr>
        <w:t xml:space="preserve">all the </w:t>
      </w:r>
      <w:r w:rsidRPr="00042818">
        <w:rPr>
          <w:rFonts w:eastAsia="Batang"/>
          <w:bCs/>
          <w:sz w:val="22"/>
          <w:szCs w:val="22"/>
          <w:lang w:val="en-CA"/>
        </w:rPr>
        <w:t>UE</w:t>
      </w:r>
      <w:r w:rsidR="00786881" w:rsidRPr="00042818">
        <w:rPr>
          <w:rFonts w:eastAsia="Batang"/>
          <w:bCs/>
          <w:sz w:val="22"/>
          <w:szCs w:val="22"/>
          <w:lang w:val="en-CA"/>
        </w:rPr>
        <w:t>s</w:t>
      </w:r>
      <w:r w:rsidRPr="00042818">
        <w:rPr>
          <w:rFonts w:eastAsia="Batang"/>
          <w:bCs/>
          <w:sz w:val="22"/>
          <w:szCs w:val="22"/>
          <w:lang w:val="en-CA"/>
        </w:rPr>
        <w:t xml:space="preserve"> measure the </w:t>
      </w:r>
      <w:r w:rsidR="00EC44BA" w:rsidRPr="00042818">
        <w:rPr>
          <w:rFonts w:eastAsia="Batang"/>
          <w:bCs/>
          <w:sz w:val="22"/>
          <w:szCs w:val="22"/>
          <w:lang w:val="en-CA"/>
        </w:rPr>
        <w:t xml:space="preserve">delay </w:t>
      </w:r>
      <w:r w:rsidR="004002C2" w:rsidRPr="00042818">
        <w:rPr>
          <w:rFonts w:eastAsia="Batang"/>
          <w:bCs/>
          <w:sz w:val="22"/>
          <w:szCs w:val="22"/>
          <w:lang w:val="en-CA"/>
        </w:rPr>
        <w:t>offset corresponding to the same tap</w:t>
      </w:r>
      <w:r w:rsidR="007C1695" w:rsidRPr="009E3AF2">
        <w:rPr>
          <w:rFonts w:eastAsia="Batang"/>
          <w:bCs/>
          <w:sz w:val="22"/>
          <w:szCs w:val="22"/>
          <w:lang w:val="en-CA"/>
        </w:rPr>
        <w:t xml:space="preserve"> or all the TRPs </w:t>
      </w:r>
      <w:r w:rsidR="006C47F0" w:rsidRPr="009E3AF2">
        <w:rPr>
          <w:rFonts w:eastAsia="Batang"/>
          <w:bCs/>
          <w:sz w:val="22"/>
          <w:szCs w:val="22"/>
          <w:lang w:val="en-CA"/>
        </w:rPr>
        <w:t>delay is measured using the same tap</w:t>
      </w:r>
      <w:r w:rsidR="004002C2" w:rsidRPr="00042818">
        <w:rPr>
          <w:rFonts w:eastAsia="Batang"/>
          <w:bCs/>
          <w:sz w:val="22"/>
          <w:szCs w:val="22"/>
          <w:lang w:val="en-CA"/>
        </w:rPr>
        <w:t xml:space="preserve">. Since RAN1 did not </w:t>
      </w:r>
      <w:r w:rsidR="003356DA" w:rsidRPr="009E3AF2">
        <w:rPr>
          <w:rFonts w:eastAsia="Batang"/>
          <w:bCs/>
          <w:sz w:val="22"/>
          <w:szCs w:val="22"/>
          <w:lang w:val="en-CA"/>
        </w:rPr>
        <w:t>specify</w:t>
      </w:r>
      <w:r w:rsidR="003356DA" w:rsidRPr="00042818">
        <w:rPr>
          <w:rFonts w:eastAsia="Batang"/>
          <w:bCs/>
          <w:sz w:val="22"/>
          <w:szCs w:val="22"/>
          <w:lang w:val="en-CA"/>
        </w:rPr>
        <w:t xml:space="preserve"> </w:t>
      </w:r>
      <w:r w:rsidR="004002C2" w:rsidRPr="00042818">
        <w:rPr>
          <w:rFonts w:eastAsia="Batang"/>
          <w:bCs/>
          <w:sz w:val="22"/>
          <w:szCs w:val="22"/>
          <w:lang w:val="en-CA"/>
        </w:rPr>
        <w:t xml:space="preserve">this aspect, it is important that RAN4 </w:t>
      </w:r>
      <w:r w:rsidR="006D4020" w:rsidRPr="00042818">
        <w:rPr>
          <w:rFonts w:eastAsia="Batang"/>
          <w:bCs/>
          <w:sz w:val="22"/>
          <w:szCs w:val="22"/>
          <w:lang w:val="en-CA"/>
        </w:rPr>
        <w:t xml:space="preserve">has </w:t>
      </w:r>
      <w:r w:rsidR="004002C2" w:rsidRPr="00042818">
        <w:rPr>
          <w:rFonts w:eastAsia="Batang"/>
          <w:bCs/>
          <w:sz w:val="22"/>
          <w:szCs w:val="22"/>
          <w:lang w:val="en-CA"/>
        </w:rPr>
        <w:t xml:space="preserve">common understanding on the which path to </w:t>
      </w:r>
      <w:r w:rsidR="003356DA" w:rsidRPr="009E3AF2">
        <w:rPr>
          <w:rFonts w:eastAsia="Batang"/>
          <w:bCs/>
          <w:sz w:val="22"/>
          <w:szCs w:val="22"/>
          <w:lang w:val="en-CA"/>
        </w:rPr>
        <w:t>consider</w:t>
      </w:r>
      <w:r w:rsidR="003356DA" w:rsidRPr="00042818">
        <w:rPr>
          <w:rFonts w:eastAsia="Batang"/>
          <w:bCs/>
          <w:sz w:val="22"/>
          <w:szCs w:val="22"/>
          <w:lang w:val="en-CA"/>
        </w:rPr>
        <w:t xml:space="preserve"> </w:t>
      </w:r>
      <w:r w:rsidR="004002C2" w:rsidRPr="00042818">
        <w:rPr>
          <w:rFonts w:eastAsia="Batang"/>
          <w:bCs/>
          <w:sz w:val="22"/>
          <w:szCs w:val="22"/>
          <w:lang w:val="en-CA"/>
        </w:rPr>
        <w:t xml:space="preserve">for the delay offset measurement. </w:t>
      </w:r>
      <w:r w:rsidR="00730E08" w:rsidRPr="00042818">
        <w:rPr>
          <w:rFonts w:eastAsia="Batang"/>
          <w:bCs/>
          <w:sz w:val="22"/>
          <w:szCs w:val="22"/>
          <w:lang w:val="en-CA"/>
        </w:rPr>
        <w:t>Generally,</w:t>
      </w:r>
      <w:r w:rsidR="004002C2" w:rsidRPr="00042818">
        <w:rPr>
          <w:rFonts w:eastAsia="Batang"/>
          <w:bCs/>
          <w:sz w:val="22"/>
          <w:szCs w:val="22"/>
          <w:lang w:val="en-CA"/>
        </w:rPr>
        <w:t xml:space="preserve"> for the timing measurements, </w:t>
      </w:r>
      <w:r w:rsidR="00730E08" w:rsidRPr="00042818">
        <w:rPr>
          <w:rFonts w:eastAsia="Batang"/>
          <w:bCs/>
          <w:sz w:val="22"/>
          <w:szCs w:val="22"/>
          <w:lang w:val="en-CA"/>
        </w:rPr>
        <w:t xml:space="preserve">in RAN4 </w:t>
      </w:r>
      <w:r w:rsidR="004002C2" w:rsidRPr="00042818">
        <w:rPr>
          <w:rFonts w:eastAsia="Batang"/>
          <w:bCs/>
          <w:sz w:val="22"/>
          <w:szCs w:val="22"/>
          <w:lang w:val="en-CA"/>
        </w:rPr>
        <w:t xml:space="preserve">it is common </w:t>
      </w:r>
      <w:r w:rsidR="005D1129" w:rsidRPr="00042818">
        <w:rPr>
          <w:rFonts w:eastAsia="Batang"/>
          <w:bCs/>
          <w:sz w:val="22"/>
          <w:szCs w:val="22"/>
          <w:lang w:val="en-CA"/>
        </w:rPr>
        <w:t xml:space="preserve">practice to assume </w:t>
      </w:r>
      <w:r w:rsidR="00B03904" w:rsidRPr="009E3AF2">
        <w:rPr>
          <w:rFonts w:eastAsia="Batang"/>
          <w:bCs/>
          <w:sz w:val="22"/>
          <w:szCs w:val="22"/>
          <w:lang w:val="en-CA"/>
        </w:rPr>
        <w:t xml:space="preserve">the </w:t>
      </w:r>
      <w:r w:rsidR="005D1129" w:rsidRPr="00042818">
        <w:rPr>
          <w:rFonts w:eastAsia="Batang"/>
          <w:bCs/>
          <w:sz w:val="22"/>
          <w:szCs w:val="22"/>
          <w:lang w:val="en-CA"/>
        </w:rPr>
        <w:t xml:space="preserve">first path. </w:t>
      </w:r>
      <w:r w:rsidR="00B03904" w:rsidRPr="009E3AF2">
        <w:rPr>
          <w:rFonts w:eastAsia="Batang"/>
          <w:bCs/>
          <w:sz w:val="22"/>
          <w:szCs w:val="22"/>
          <w:lang w:val="en-CA"/>
        </w:rPr>
        <w:t xml:space="preserve">For example, similar measurement report such as RSTD developed as part of the positing WI considers the </w:t>
      </w:r>
      <w:r w:rsidR="00F27859" w:rsidRPr="009E3AF2">
        <w:rPr>
          <w:rFonts w:eastAsia="Batang"/>
          <w:bCs/>
          <w:sz w:val="22"/>
          <w:szCs w:val="22"/>
          <w:lang w:val="en-CA"/>
        </w:rPr>
        <w:t xml:space="preserve">first path. </w:t>
      </w:r>
    </w:p>
    <w:p w14:paraId="1748B55E" w14:textId="77777777" w:rsidR="005D1129" w:rsidRPr="00042818" w:rsidRDefault="005D1129" w:rsidP="00C04A34">
      <w:pPr>
        <w:rPr>
          <w:sz w:val="22"/>
          <w:szCs w:val="22"/>
          <w:lang w:val="en-CA"/>
        </w:rPr>
      </w:pPr>
    </w:p>
    <w:p w14:paraId="6D5BDA15" w14:textId="133A34DC" w:rsidR="005D1129" w:rsidRPr="009E3AF2" w:rsidRDefault="005D1129" w:rsidP="000149F4">
      <w:pPr>
        <w:pStyle w:val="ListParagraph"/>
        <w:numPr>
          <w:ilvl w:val="0"/>
          <w:numId w:val="45"/>
        </w:numPr>
        <w:rPr>
          <w:sz w:val="22"/>
          <w:szCs w:val="22"/>
          <w:lang w:val="en-CA"/>
        </w:rPr>
      </w:pPr>
      <w:r w:rsidRPr="009E3AF2">
        <w:rPr>
          <w:sz w:val="22"/>
          <w:szCs w:val="22"/>
          <w:lang w:val="en-CA"/>
        </w:rPr>
        <w:t>R</w:t>
      </w:r>
      <w:r w:rsidR="000149F4" w:rsidRPr="009E3AF2">
        <w:rPr>
          <w:sz w:val="22"/>
          <w:szCs w:val="22"/>
          <w:lang w:val="en-CA"/>
        </w:rPr>
        <w:t>AN</w:t>
      </w:r>
      <w:r w:rsidRPr="009E3AF2">
        <w:rPr>
          <w:sz w:val="22"/>
          <w:szCs w:val="22"/>
          <w:lang w:val="en-CA"/>
        </w:rPr>
        <w:t xml:space="preserve">4 to agree </w:t>
      </w:r>
      <w:r w:rsidR="00750532" w:rsidRPr="009E3AF2">
        <w:rPr>
          <w:sz w:val="22"/>
          <w:szCs w:val="22"/>
          <w:lang w:val="en-CA"/>
        </w:rPr>
        <w:t xml:space="preserve">that delay offset is measured on the first detected path </w:t>
      </w:r>
      <w:r w:rsidR="004E7C01" w:rsidRPr="009E3AF2">
        <w:rPr>
          <w:sz w:val="22"/>
          <w:szCs w:val="22"/>
          <w:lang w:val="en-CA"/>
        </w:rPr>
        <w:t xml:space="preserve">in time </w:t>
      </w:r>
      <w:r w:rsidR="00750532" w:rsidRPr="009E3AF2">
        <w:rPr>
          <w:sz w:val="22"/>
          <w:szCs w:val="22"/>
          <w:lang w:val="en-CA"/>
        </w:rPr>
        <w:t xml:space="preserve">of the </w:t>
      </w:r>
      <w:r w:rsidR="000149F4" w:rsidRPr="009E3AF2">
        <w:rPr>
          <w:sz w:val="22"/>
          <w:szCs w:val="22"/>
          <w:lang w:val="en-CA"/>
        </w:rPr>
        <w:t>periodic TRS resource set</w:t>
      </w:r>
      <w:r w:rsidR="00636940" w:rsidRPr="009E3AF2">
        <w:rPr>
          <w:sz w:val="22"/>
          <w:szCs w:val="22"/>
          <w:lang w:val="en-CA"/>
        </w:rPr>
        <w:t xml:space="preserve"> of reference TRP and other TRP</w:t>
      </w:r>
      <w:r w:rsidR="000149F4" w:rsidRPr="009E3AF2">
        <w:rPr>
          <w:sz w:val="22"/>
          <w:szCs w:val="22"/>
          <w:lang w:val="en-CA"/>
        </w:rPr>
        <w:t>.</w:t>
      </w:r>
    </w:p>
    <w:p w14:paraId="17E58BB1" w14:textId="77777777" w:rsidR="008E7940" w:rsidRPr="00042818" w:rsidRDefault="008E7940" w:rsidP="00F42D50">
      <w:pPr>
        <w:rPr>
          <w:sz w:val="22"/>
          <w:szCs w:val="22"/>
          <w:lang w:val="en-CA"/>
        </w:rPr>
      </w:pPr>
    </w:p>
    <w:p w14:paraId="7ABB07A7" w14:textId="520FD427" w:rsidR="00AB3E50" w:rsidRPr="00042818" w:rsidRDefault="00AB3E50" w:rsidP="00F42D50">
      <w:pPr>
        <w:rPr>
          <w:rFonts w:eastAsia="Batang"/>
          <w:bCs/>
          <w:sz w:val="22"/>
          <w:szCs w:val="22"/>
          <w:lang w:val="en-CA"/>
        </w:rPr>
      </w:pPr>
      <w:r w:rsidRPr="00042818">
        <w:rPr>
          <w:rFonts w:eastAsia="Batang"/>
          <w:bCs/>
          <w:sz w:val="22"/>
          <w:szCs w:val="22"/>
          <w:lang w:val="en-CA"/>
        </w:rPr>
        <w:t xml:space="preserve">RAN4 in previous releases </w:t>
      </w:r>
      <w:r w:rsidR="001A6B13" w:rsidRPr="00042818">
        <w:rPr>
          <w:rFonts w:eastAsia="Batang"/>
          <w:bCs/>
          <w:sz w:val="22"/>
          <w:szCs w:val="22"/>
          <w:lang w:val="en-CA"/>
        </w:rPr>
        <w:t>define</w:t>
      </w:r>
      <w:r w:rsidR="009A0ECB" w:rsidRPr="00042818">
        <w:rPr>
          <w:rFonts w:eastAsia="Batang"/>
          <w:bCs/>
          <w:sz w:val="22"/>
          <w:szCs w:val="22"/>
          <w:lang w:val="en-CA"/>
        </w:rPr>
        <w:t>d</w:t>
      </w:r>
      <w:r w:rsidRPr="00042818">
        <w:rPr>
          <w:rFonts w:eastAsia="Batang"/>
          <w:bCs/>
          <w:sz w:val="22"/>
          <w:szCs w:val="22"/>
          <w:lang w:val="en-CA"/>
        </w:rPr>
        <w:t xml:space="preserve"> RSTD </w:t>
      </w:r>
      <w:r w:rsidR="001A6B13" w:rsidRPr="00042818">
        <w:rPr>
          <w:rFonts w:eastAsia="Batang"/>
          <w:bCs/>
          <w:sz w:val="22"/>
          <w:szCs w:val="22"/>
          <w:lang w:val="en-CA"/>
        </w:rPr>
        <w:t>measurement</w:t>
      </w:r>
      <w:r w:rsidRPr="00042818">
        <w:rPr>
          <w:rFonts w:eastAsia="Batang"/>
          <w:bCs/>
          <w:sz w:val="22"/>
          <w:szCs w:val="22"/>
          <w:lang w:val="en-CA"/>
        </w:rPr>
        <w:t xml:space="preserve"> for positioning </w:t>
      </w:r>
      <w:r w:rsidR="001A6B13" w:rsidRPr="00042818">
        <w:rPr>
          <w:rFonts w:eastAsia="Batang"/>
          <w:bCs/>
          <w:sz w:val="22"/>
          <w:szCs w:val="22"/>
          <w:lang w:val="en-CA"/>
        </w:rPr>
        <w:t xml:space="preserve">applications. We think </w:t>
      </w:r>
      <w:proofErr w:type="gramStart"/>
      <w:r w:rsidR="001A6B13" w:rsidRPr="00042818">
        <w:rPr>
          <w:rFonts w:eastAsia="Batang"/>
          <w:bCs/>
          <w:sz w:val="22"/>
          <w:szCs w:val="22"/>
          <w:lang w:val="en-CA"/>
        </w:rPr>
        <w:t>both of these</w:t>
      </w:r>
      <w:proofErr w:type="gramEnd"/>
      <w:r w:rsidR="001A6B13" w:rsidRPr="00042818">
        <w:rPr>
          <w:rFonts w:eastAsia="Batang"/>
          <w:bCs/>
          <w:sz w:val="22"/>
          <w:szCs w:val="22"/>
          <w:lang w:val="en-CA"/>
        </w:rPr>
        <w:t xml:space="preserve"> repo</w:t>
      </w:r>
      <w:r w:rsidR="003D49F0" w:rsidRPr="00042818">
        <w:rPr>
          <w:rFonts w:eastAsia="Batang"/>
          <w:bCs/>
          <w:sz w:val="22"/>
          <w:szCs w:val="22"/>
          <w:lang w:val="en-CA"/>
        </w:rPr>
        <w:t>r</w:t>
      </w:r>
      <w:r w:rsidR="001A6B13" w:rsidRPr="00042818">
        <w:rPr>
          <w:rFonts w:eastAsia="Batang"/>
          <w:bCs/>
          <w:sz w:val="22"/>
          <w:szCs w:val="22"/>
          <w:lang w:val="en-CA"/>
        </w:rPr>
        <w:t>ts are similar</w:t>
      </w:r>
      <w:r w:rsidR="005036FB" w:rsidRPr="009E3AF2">
        <w:rPr>
          <w:rFonts w:eastAsia="Batang"/>
          <w:bCs/>
          <w:sz w:val="22"/>
          <w:szCs w:val="22"/>
          <w:lang w:val="en-CA"/>
        </w:rPr>
        <w:t xml:space="preserve"> (exc</w:t>
      </w:r>
      <w:r w:rsidR="00E71D58" w:rsidRPr="009E3AF2">
        <w:rPr>
          <w:rFonts w:eastAsia="Batang"/>
          <w:bCs/>
          <w:sz w:val="22"/>
          <w:szCs w:val="22"/>
          <w:lang w:val="en-CA"/>
        </w:rPr>
        <w:t xml:space="preserve">ept the RS </w:t>
      </w:r>
      <w:r w:rsidR="007807C9" w:rsidRPr="009E3AF2">
        <w:rPr>
          <w:rFonts w:eastAsia="Batang"/>
          <w:bCs/>
          <w:sz w:val="22"/>
          <w:szCs w:val="22"/>
          <w:lang w:val="en-CA"/>
        </w:rPr>
        <w:t>is</w:t>
      </w:r>
      <w:r w:rsidR="00E71D58" w:rsidRPr="009E3AF2">
        <w:rPr>
          <w:rFonts w:eastAsia="Batang"/>
          <w:bCs/>
          <w:sz w:val="22"/>
          <w:szCs w:val="22"/>
          <w:lang w:val="en-CA"/>
        </w:rPr>
        <w:t xml:space="preserve"> different and </w:t>
      </w:r>
      <w:r w:rsidR="007807C9" w:rsidRPr="009E3AF2">
        <w:rPr>
          <w:rFonts w:eastAsia="Batang"/>
          <w:bCs/>
          <w:sz w:val="22"/>
          <w:szCs w:val="22"/>
          <w:lang w:val="en-CA"/>
        </w:rPr>
        <w:t>the nodes transmitting the RS is different)</w:t>
      </w:r>
      <w:r w:rsidR="001A6B13" w:rsidRPr="00042818">
        <w:rPr>
          <w:rFonts w:eastAsia="Batang"/>
          <w:bCs/>
          <w:sz w:val="22"/>
          <w:szCs w:val="22"/>
          <w:lang w:val="en-CA"/>
        </w:rPr>
        <w:t xml:space="preserve"> and RAN4 can reuse the requirements framework </w:t>
      </w:r>
      <w:r w:rsidR="003E0BF9" w:rsidRPr="00042818">
        <w:rPr>
          <w:rFonts w:eastAsia="Batang"/>
          <w:bCs/>
          <w:sz w:val="22"/>
          <w:szCs w:val="22"/>
          <w:lang w:val="en-CA"/>
        </w:rPr>
        <w:t>developed</w:t>
      </w:r>
      <w:r w:rsidR="001A6B13" w:rsidRPr="00042818">
        <w:rPr>
          <w:rFonts w:eastAsia="Batang"/>
          <w:bCs/>
          <w:sz w:val="22"/>
          <w:szCs w:val="22"/>
          <w:lang w:val="en-CA"/>
        </w:rPr>
        <w:t xml:space="preserve"> in positioning </w:t>
      </w:r>
      <w:r w:rsidR="003E0BF9" w:rsidRPr="00042818">
        <w:rPr>
          <w:rFonts w:eastAsia="Batang"/>
          <w:bCs/>
          <w:sz w:val="22"/>
          <w:szCs w:val="22"/>
          <w:lang w:val="en-CA"/>
        </w:rPr>
        <w:t>WI here.</w:t>
      </w:r>
      <w:r w:rsidR="004545E6" w:rsidRPr="009E3AF2">
        <w:rPr>
          <w:rFonts w:eastAsia="Batang"/>
          <w:bCs/>
          <w:sz w:val="22"/>
          <w:szCs w:val="22"/>
          <w:lang w:val="en-CA"/>
        </w:rPr>
        <w:t xml:space="preserve"> </w:t>
      </w:r>
    </w:p>
    <w:p w14:paraId="75889A36" w14:textId="77777777" w:rsidR="003E0BF9" w:rsidRPr="00042818" w:rsidRDefault="003E0BF9" w:rsidP="00F42D50">
      <w:pPr>
        <w:rPr>
          <w:rFonts w:eastAsia="Batang"/>
          <w:bCs/>
          <w:sz w:val="22"/>
          <w:szCs w:val="22"/>
          <w:lang w:val="en-CA"/>
        </w:rPr>
      </w:pPr>
    </w:p>
    <w:p w14:paraId="174A3C0B" w14:textId="6242ED94" w:rsidR="003E0BF9" w:rsidRPr="00042818" w:rsidRDefault="003E0BF9" w:rsidP="00042818">
      <w:pPr>
        <w:pStyle w:val="ListParagraph"/>
        <w:numPr>
          <w:ilvl w:val="0"/>
          <w:numId w:val="102"/>
        </w:numPr>
        <w:rPr>
          <w:rFonts w:eastAsia="Batang"/>
          <w:bCs/>
          <w:sz w:val="22"/>
          <w:szCs w:val="22"/>
          <w:lang w:val="en-CA"/>
        </w:rPr>
      </w:pPr>
      <w:r w:rsidRPr="00042818">
        <w:rPr>
          <w:rFonts w:eastAsia="Batang"/>
          <w:bCs/>
          <w:sz w:val="22"/>
          <w:szCs w:val="22"/>
          <w:lang w:val="en-CA"/>
        </w:rPr>
        <w:t xml:space="preserve">RAN4 </w:t>
      </w:r>
      <w:r w:rsidR="00914D5D" w:rsidRPr="009E3AF2">
        <w:rPr>
          <w:rFonts w:eastAsia="Batang"/>
          <w:bCs/>
          <w:sz w:val="22"/>
          <w:szCs w:val="22"/>
          <w:lang w:val="en-CA"/>
        </w:rPr>
        <w:t>can use</w:t>
      </w:r>
      <w:r w:rsidR="001807DD" w:rsidRPr="00042818">
        <w:rPr>
          <w:rFonts w:eastAsia="Batang"/>
          <w:bCs/>
          <w:sz w:val="22"/>
          <w:szCs w:val="22"/>
          <w:lang w:val="en-CA"/>
        </w:rPr>
        <w:t xml:space="preserve"> </w:t>
      </w:r>
      <w:r w:rsidR="00E46856" w:rsidRPr="00042818">
        <w:rPr>
          <w:rFonts w:eastAsia="Batang"/>
          <w:bCs/>
          <w:sz w:val="22"/>
          <w:szCs w:val="22"/>
          <w:lang w:val="en-CA"/>
        </w:rPr>
        <w:t xml:space="preserve">framework developed in </w:t>
      </w:r>
      <w:r w:rsidRPr="00042818">
        <w:rPr>
          <w:rFonts w:eastAsia="Batang"/>
          <w:bCs/>
          <w:sz w:val="22"/>
          <w:szCs w:val="22"/>
          <w:lang w:val="en-CA"/>
        </w:rPr>
        <w:t xml:space="preserve">positioning WI </w:t>
      </w:r>
      <w:r w:rsidR="00024562" w:rsidRPr="00042818">
        <w:rPr>
          <w:rFonts w:eastAsia="Batang"/>
          <w:bCs/>
          <w:sz w:val="22"/>
          <w:szCs w:val="22"/>
          <w:lang w:val="en-CA"/>
        </w:rPr>
        <w:t xml:space="preserve">as a starting point </w:t>
      </w:r>
      <w:r w:rsidRPr="00042818">
        <w:rPr>
          <w:rFonts w:eastAsia="Batang"/>
          <w:bCs/>
          <w:sz w:val="22"/>
          <w:szCs w:val="22"/>
          <w:lang w:val="en-CA"/>
        </w:rPr>
        <w:t xml:space="preserve">for the </w:t>
      </w:r>
      <w:r w:rsidR="00DB2A56" w:rsidRPr="00042818">
        <w:rPr>
          <w:rFonts w:eastAsia="Batang"/>
          <w:bCs/>
          <w:sz w:val="22"/>
          <w:szCs w:val="22"/>
          <w:lang w:val="en-CA"/>
        </w:rPr>
        <w:t xml:space="preserve">delay </w:t>
      </w:r>
      <w:proofErr w:type="gramStart"/>
      <w:r w:rsidR="00DB2A56" w:rsidRPr="00042818">
        <w:rPr>
          <w:rFonts w:eastAsia="Batang"/>
          <w:bCs/>
          <w:sz w:val="22"/>
          <w:szCs w:val="22"/>
          <w:lang w:val="en-CA"/>
        </w:rPr>
        <w:t>offset</w:t>
      </w:r>
      <w:proofErr w:type="gramEnd"/>
      <w:r w:rsidR="00DB2A56" w:rsidRPr="00042818">
        <w:rPr>
          <w:rFonts w:eastAsia="Batang"/>
          <w:bCs/>
          <w:sz w:val="22"/>
          <w:szCs w:val="22"/>
          <w:lang w:val="en-CA"/>
        </w:rPr>
        <w:t xml:space="preserve"> </w:t>
      </w:r>
    </w:p>
    <w:p w14:paraId="47E551CF" w14:textId="77777777" w:rsidR="003E0BF9" w:rsidRPr="00044B98" w:rsidRDefault="003E0BF9" w:rsidP="00F42D50">
      <w:pPr>
        <w:rPr>
          <w:lang w:val="en-CA"/>
        </w:rPr>
      </w:pPr>
    </w:p>
    <w:p w14:paraId="2D509D87" w14:textId="77777777" w:rsidR="003E0BF9" w:rsidRPr="00044B98" w:rsidRDefault="003E0BF9" w:rsidP="00F42D50">
      <w:pPr>
        <w:rPr>
          <w:lang w:val="en-CA"/>
        </w:rPr>
      </w:pPr>
    </w:p>
    <w:p w14:paraId="3BBF71CE" w14:textId="77777777" w:rsidR="00F42D50" w:rsidRPr="00BD7E9A" w:rsidRDefault="00F42D50" w:rsidP="00F42D50">
      <w:pPr>
        <w:pStyle w:val="Heading4"/>
        <w:rPr>
          <w:rFonts w:cs="Arial"/>
          <w:lang w:val="en-CA"/>
        </w:rPr>
      </w:pPr>
      <w:r w:rsidRPr="00BD7E9A">
        <w:rPr>
          <w:rFonts w:cs="Arial"/>
          <w:lang w:val="en-CA"/>
        </w:rPr>
        <w:t>Accuracy requirements</w:t>
      </w:r>
    </w:p>
    <w:p w14:paraId="3A7DB005" w14:textId="77777777" w:rsidR="00F42D50" w:rsidRPr="00044B98" w:rsidRDefault="00F42D50" w:rsidP="00F42D50">
      <w:pPr>
        <w:rPr>
          <w:lang w:val="en-CA"/>
        </w:rPr>
      </w:pPr>
    </w:p>
    <w:p w14:paraId="54729175" w14:textId="29B262C5" w:rsidR="0020603A" w:rsidRPr="00042818" w:rsidRDefault="00E10EFB" w:rsidP="00F42D50">
      <w:pPr>
        <w:rPr>
          <w:sz w:val="22"/>
          <w:szCs w:val="22"/>
          <w:lang w:val="en-CA"/>
        </w:rPr>
      </w:pPr>
      <w:r w:rsidRPr="00042818">
        <w:rPr>
          <w:sz w:val="22"/>
          <w:szCs w:val="22"/>
          <w:lang w:val="en-CA"/>
        </w:rPr>
        <w:t>Since this is the first meeting</w:t>
      </w:r>
      <w:r w:rsidR="001B365A">
        <w:rPr>
          <w:sz w:val="22"/>
          <w:szCs w:val="22"/>
          <w:lang w:val="en-CA"/>
        </w:rPr>
        <w:t xml:space="preserve"> for </w:t>
      </w:r>
      <w:r w:rsidR="00547B0D">
        <w:rPr>
          <w:sz w:val="22"/>
          <w:szCs w:val="22"/>
          <w:lang w:val="en-CA"/>
        </w:rPr>
        <w:t>MIMO phase 5</w:t>
      </w:r>
      <w:r w:rsidR="00571D4B">
        <w:rPr>
          <w:sz w:val="22"/>
          <w:szCs w:val="22"/>
          <w:lang w:val="en-CA"/>
        </w:rPr>
        <w:t xml:space="preserve"> in RAN4</w:t>
      </w:r>
      <w:r w:rsidR="00CF2CB5">
        <w:rPr>
          <w:sz w:val="22"/>
          <w:szCs w:val="22"/>
          <w:lang w:val="en-CA"/>
        </w:rPr>
        <w:t>,</w:t>
      </w:r>
      <w:r w:rsidR="00AA1237" w:rsidRPr="00042818">
        <w:rPr>
          <w:sz w:val="22"/>
          <w:szCs w:val="22"/>
          <w:lang w:val="en-CA"/>
        </w:rPr>
        <w:t xml:space="preserve"> before discussing the accuracy requirements,</w:t>
      </w:r>
      <w:r w:rsidRPr="00042818">
        <w:rPr>
          <w:sz w:val="22"/>
          <w:szCs w:val="22"/>
          <w:lang w:val="en-CA"/>
        </w:rPr>
        <w:t xml:space="preserve"> we look at whether the RAN1 agreed </w:t>
      </w:r>
      <w:r w:rsidR="00295585" w:rsidRPr="00042818">
        <w:rPr>
          <w:sz w:val="22"/>
          <w:szCs w:val="22"/>
          <w:lang w:val="en-CA"/>
        </w:rPr>
        <w:t>reporting</w:t>
      </w:r>
      <w:r w:rsidRPr="00042818">
        <w:rPr>
          <w:sz w:val="22"/>
          <w:szCs w:val="22"/>
          <w:lang w:val="en-CA"/>
        </w:rPr>
        <w:t xml:space="preserve"> granu</w:t>
      </w:r>
      <w:r w:rsidR="00295585" w:rsidRPr="00042818">
        <w:rPr>
          <w:sz w:val="22"/>
          <w:szCs w:val="22"/>
          <w:lang w:val="en-CA"/>
        </w:rPr>
        <w:t xml:space="preserve">larity is good enough to </w:t>
      </w:r>
      <w:r w:rsidR="0041229D" w:rsidRPr="00042818">
        <w:rPr>
          <w:sz w:val="22"/>
          <w:szCs w:val="22"/>
          <w:lang w:val="en-CA"/>
        </w:rPr>
        <w:t>accommodate</w:t>
      </w:r>
      <w:r w:rsidR="00295585" w:rsidRPr="00042818">
        <w:rPr>
          <w:sz w:val="22"/>
          <w:szCs w:val="22"/>
          <w:lang w:val="en-CA"/>
        </w:rPr>
        <w:t xml:space="preserve"> the potential RAN4 </w:t>
      </w:r>
      <w:r w:rsidR="00AA1237" w:rsidRPr="00042818">
        <w:rPr>
          <w:sz w:val="22"/>
          <w:szCs w:val="22"/>
          <w:lang w:val="en-CA"/>
        </w:rPr>
        <w:t xml:space="preserve">accuracy </w:t>
      </w:r>
      <w:r w:rsidR="00295585" w:rsidRPr="00042818">
        <w:rPr>
          <w:sz w:val="22"/>
          <w:szCs w:val="22"/>
          <w:lang w:val="en-CA"/>
        </w:rPr>
        <w:t xml:space="preserve">requirements. </w:t>
      </w:r>
    </w:p>
    <w:p w14:paraId="6BEFBEEC" w14:textId="77777777" w:rsidR="0020603A" w:rsidRPr="00042818" w:rsidRDefault="0020603A" w:rsidP="00F42D50">
      <w:pPr>
        <w:rPr>
          <w:sz w:val="22"/>
          <w:szCs w:val="22"/>
          <w:lang w:val="en-CA"/>
        </w:rPr>
      </w:pPr>
    </w:p>
    <w:p w14:paraId="02D694E6" w14:textId="7B61A479" w:rsidR="00F42D50" w:rsidRPr="00042818" w:rsidRDefault="00F42D50" w:rsidP="00F42D50">
      <w:pPr>
        <w:rPr>
          <w:sz w:val="22"/>
          <w:szCs w:val="22"/>
          <w:lang w:val="en-CA"/>
        </w:rPr>
      </w:pPr>
      <w:r w:rsidRPr="00042818">
        <w:rPr>
          <w:sz w:val="22"/>
          <w:szCs w:val="22"/>
          <w:lang w:val="en-CA"/>
        </w:rPr>
        <w:t xml:space="preserve">To avoid wrap around ambiguity due to delay (delay uncertainty), we require that Phase Change within a Sub band &lt; 180 degrees. If </w:t>
      </w:r>
      <m:oMath>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oMath>
      <w:r w:rsidRPr="00042818">
        <w:rPr>
          <w:sz w:val="22"/>
          <w:szCs w:val="22"/>
          <w:lang w:val="en-CA"/>
        </w:rPr>
        <w:t xml:space="preserve">is the number of resource blocks, </w:t>
      </w:r>
      <m:oMath>
        <m:r>
          <w:rPr>
            <w:rFonts w:ascii="Cambria Math" w:hAnsi="Cambria Math"/>
            <w:sz w:val="22"/>
            <w:szCs w:val="22"/>
            <w:lang w:val="en-CA"/>
          </w:rPr>
          <m:t>∆RTD</m:t>
        </m:r>
      </m:oMath>
      <w:r w:rsidRPr="00042818">
        <w:rPr>
          <w:sz w:val="22"/>
          <w:szCs w:val="22"/>
          <w:lang w:val="en-CA"/>
        </w:rPr>
        <w:t xml:space="preserve"> is the receive t</w:t>
      </w:r>
      <w:r w:rsidR="0020603A" w:rsidRPr="00042818">
        <w:rPr>
          <w:sz w:val="22"/>
          <w:szCs w:val="22"/>
          <w:lang w:val="en-CA"/>
        </w:rPr>
        <w:t>i</w:t>
      </w:r>
      <w:r w:rsidRPr="00042818">
        <w:rPr>
          <w:sz w:val="22"/>
          <w:szCs w:val="22"/>
          <w:lang w:val="en-CA"/>
        </w:rPr>
        <w:t xml:space="preserve">me difference at the UE RX and </w:t>
      </w:r>
      <m:oMath>
        <m:r>
          <w:rPr>
            <w:rFonts w:ascii="Cambria Math" w:hAnsi="Cambria Math"/>
            <w:sz w:val="22"/>
            <w:szCs w:val="22"/>
            <w:lang w:val="en-CA"/>
          </w:rPr>
          <m:t>SCS</m:t>
        </m:r>
      </m:oMath>
      <w:r w:rsidRPr="00042818">
        <w:rPr>
          <w:sz w:val="22"/>
          <w:szCs w:val="22"/>
          <w:lang w:val="en-CA"/>
        </w:rPr>
        <w:t xml:space="preserve"> is the subcarrier spacing, then we get:</w:t>
      </w:r>
      <w:r w:rsidRPr="00042818">
        <w:rPr>
          <w:sz w:val="22"/>
          <w:szCs w:val="22"/>
          <w:lang w:val="en-CA"/>
        </w:rPr>
        <w:br/>
      </w:r>
    </w:p>
    <w:p w14:paraId="7D1AF04D" w14:textId="77777777" w:rsidR="00F42D50" w:rsidRPr="00042818" w:rsidRDefault="00BB5AD9" w:rsidP="00F42D50">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w:rPr>
              <w:rFonts w:ascii="Cambria Math" w:hAnsi="Cambria Math"/>
              <w:sz w:val="22"/>
              <w:szCs w:val="22"/>
              <w:lang w:val="en-CA"/>
            </w:rPr>
            <m:t>∙360∙∆RTD&lt;180</m:t>
          </m:r>
        </m:oMath>
      </m:oMathPara>
    </w:p>
    <w:p w14:paraId="0D81B563" w14:textId="77777777" w:rsidR="00F42D50" w:rsidRPr="00042818" w:rsidRDefault="00F42D50" w:rsidP="00F42D50">
      <w:pPr>
        <w:rPr>
          <w:sz w:val="22"/>
          <w:szCs w:val="22"/>
          <w:lang w:val="en-CA"/>
        </w:rPr>
      </w:pPr>
      <w:r w:rsidRPr="00042818">
        <w:rPr>
          <w:sz w:val="22"/>
          <w:szCs w:val="22"/>
          <w:lang w:val="en-CA"/>
        </w:rPr>
        <w:t>Where:</w:t>
      </w:r>
    </w:p>
    <w:p w14:paraId="4418414D" w14:textId="77777777" w:rsidR="00F42D50" w:rsidRPr="00042818" w:rsidRDefault="00BB5AD9" w:rsidP="00F42D50">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w:rPr>
              <w:rFonts w:ascii="Cambria Math" w:hAnsi="Cambria Math"/>
              <w:sz w:val="22"/>
              <w:szCs w:val="22"/>
              <w:lang w:val="en-CA"/>
            </w:rPr>
            <m:t>=#RB∙12∙SCS</m:t>
          </m:r>
        </m:oMath>
      </m:oMathPara>
    </w:p>
    <w:p w14:paraId="718DF27F" w14:textId="77777777" w:rsidR="00F42D50" w:rsidRPr="00042818" w:rsidRDefault="00F42D50" w:rsidP="00F42D50">
      <w:pPr>
        <w:rPr>
          <w:sz w:val="22"/>
          <w:szCs w:val="22"/>
          <w:lang w:val="en-CA"/>
        </w:rPr>
      </w:pPr>
    </w:p>
    <w:p w14:paraId="6D9CF5EF" w14:textId="77777777" w:rsidR="00F42D50" w:rsidRPr="00042818" w:rsidRDefault="00F42D50" w:rsidP="00F42D50">
      <w:pPr>
        <w:rPr>
          <w:sz w:val="22"/>
          <w:szCs w:val="22"/>
          <w:lang w:val="en-CA"/>
        </w:rPr>
      </w:pPr>
      <w:r w:rsidRPr="00042818">
        <w:rPr>
          <w:sz w:val="22"/>
          <w:szCs w:val="22"/>
          <w:lang w:val="en-CA"/>
        </w:rPr>
        <w:t xml:space="preserve">and </w:t>
      </w:r>
      <m:oMath>
        <m:r>
          <w:rPr>
            <w:rFonts w:ascii="Cambria Math" w:hAnsi="Cambria Math"/>
            <w:sz w:val="22"/>
            <w:szCs w:val="22"/>
            <w:lang w:val="en-CA"/>
          </w:rPr>
          <m:t>∆RTD</m:t>
        </m:r>
        <m:r>
          <m:rPr>
            <m:sty m:val="p"/>
          </m:rPr>
          <w:rPr>
            <w:rFonts w:ascii="Cambria Math" w:hAnsi="Cambria Math"/>
            <w:sz w:val="22"/>
            <w:szCs w:val="22"/>
            <w:lang w:val="en-CA"/>
          </w:rPr>
          <m:t xml:space="preserve">=TAE+ </m:t>
        </m:r>
        <m:sSub>
          <m:sSubPr>
            <m:ctrlPr>
              <w:rPr>
                <w:rFonts w:ascii="Cambria Math" w:hAnsi="Cambria Math"/>
                <w:sz w:val="22"/>
                <w:szCs w:val="22"/>
                <w:lang w:val="en-CA"/>
              </w:rPr>
            </m:ctrlPr>
          </m:sSubPr>
          <m:e>
            <m:r>
              <w:rPr>
                <w:rFonts w:ascii="Cambria Math" w:hAnsi="Cambria Math"/>
                <w:sz w:val="22"/>
                <w:szCs w:val="22"/>
                <w:lang w:val="en-CA"/>
              </w:rPr>
              <m:t>∆</m:t>
            </m:r>
          </m:e>
          <m:sub>
            <m:r>
              <w:rPr>
                <w:rFonts w:ascii="Cambria Math" w:hAnsi="Cambria Math"/>
                <w:sz w:val="22"/>
                <w:szCs w:val="22"/>
                <w:lang w:val="en-CA"/>
              </w:rPr>
              <m:t>RF-propagation</m:t>
            </m:r>
          </m:sub>
        </m:sSub>
      </m:oMath>
      <w:r w:rsidRPr="00042818">
        <w:rPr>
          <w:sz w:val="22"/>
          <w:szCs w:val="22"/>
          <w:lang w:val="en-CA"/>
        </w:rPr>
        <w:t>.</w:t>
      </w:r>
    </w:p>
    <w:p w14:paraId="3993BF25" w14:textId="77777777" w:rsidR="00F42D50" w:rsidRPr="00042818" w:rsidRDefault="00F42D50" w:rsidP="00F42D50">
      <w:pPr>
        <w:rPr>
          <w:sz w:val="22"/>
          <w:szCs w:val="22"/>
          <w:lang w:val="en-CA"/>
        </w:rPr>
      </w:pPr>
    </w:p>
    <w:p w14:paraId="7418C8E1" w14:textId="77777777" w:rsidR="00F42D50" w:rsidRPr="00042818" w:rsidRDefault="00F42D50" w:rsidP="00F42D50">
      <w:pPr>
        <w:rPr>
          <w:sz w:val="22"/>
          <w:szCs w:val="22"/>
          <w:lang w:val="en-CA"/>
        </w:rPr>
      </w:pPr>
      <w:r w:rsidRPr="00042818">
        <w:rPr>
          <w:sz w:val="22"/>
          <w:szCs w:val="22"/>
          <w:lang w:val="en-CA"/>
        </w:rPr>
        <w:t>There will be errors in measurement and reporting resolution (</w:t>
      </w:r>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tot</m:t>
            </m:r>
          </m:sub>
        </m:sSub>
        <m:r>
          <w:rPr>
            <w:rFonts w:ascii="Cambria Math" w:hAnsi="Cambria Math"/>
            <w:sz w:val="22"/>
            <w:szCs w:val="22"/>
            <w:lang w:val="en-CA"/>
          </w:rPr>
          <m:t xml:space="preserve">= </m:t>
        </m:r>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mes</m:t>
            </m:r>
          </m:sub>
        </m:sSub>
        <m:r>
          <w:rPr>
            <w:rFonts w:ascii="Cambria Math" w:hAnsi="Cambria Math"/>
            <w:sz w:val="22"/>
            <w:szCs w:val="22"/>
            <w:lang w:val="en-CA"/>
          </w:rPr>
          <m:t xml:space="preserve">+ </m:t>
        </m:r>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res</m:t>
            </m:r>
          </m:sub>
        </m:sSub>
      </m:oMath>
      <w:r w:rsidRPr="00042818">
        <w:rPr>
          <w:sz w:val="22"/>
          <w:szCs w:val="22"/>
          <w:lang w:val="en-CA"/>
        </w:rPr>
        <w:t>) that could lead to wrap around ambiguity. This gives us:</w:t>
      </w:r>
      <w:r w:rsidRPr="00042818">
        <w:rPr>
          <w:sz w:val="22"/>
          <w:szCs w:val="22"/>
          <w:lang w:val="en-CA"/>
        </w:rPr>
        <w:br/>
      </w:r>
    </w:p>
    <w:p w14:paraId="75DF42CA" w14:textId="77777777" w:rsidR="00F42D50" w:rsidRPr="00042818" w:rsidRDefault="00BB5AD9" w:rsidP="00F42D50">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w:rPr>
              <w:rFonts w:ascii="Cambria Math" w:hAnsi="Cambria Math"/>
              <w:sz w:val="22"/>
              <w:szCs w:val="22"/>
              <w:lang w:val="en-CA"/>
            </w:rPr>
            <m:t>∙360∙</m:t>
          </m:r>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tot</m:t>
              </m:r>
            </m:sub>
          </m:sSub>
          <m:r>
            <w:rPr>
              <w:rFonts w:ascii="Cambria Math" w:hAnsi="Cambria Math"/>
              <w:sz w:val="22"/>
              <w:szCs w:val="22"/>
              <w:lang w:val="en-CA"/>
            </w:rPr>
            <m:t xml:space="preserve">&lt;180 </m:t>
          </m:r>
          <m:r>
            <m:rPr>
              <m:sty m:val="p"/>
            </m:rPr>
            <w:rPr>
              <w:rFonts w:ascii="Cambria Math" w:hAnsi="Cambria Math"/>
              <w:sz w:val="22"/>
              <w:szCs w:val="22"/>
              <w:lang w:val="en-CA"/>
            </w:rPr>
            <w:br/>
          </m:r>
        </m:oMath>
        <m:oMath>
          <m:r>
            <m:rPr>
              <m:sty m:val="p"/>
            </m:rPr>
            <w:rPr>
              <w:rFonts w:ascii="Cambria Math" w:hAnsi="Cambria Math"/>
              <w:sz w:val="22"/>
              <w:szCs w:val="22"/>
              <w:lang w:val="en-CA"/>
            </w:rPr>
            <w:br/>
          </m:r>
        </m:oMath>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tot</m:t>
              </m:r>
            </m:sub>
          </m:sSub>
          <m:r>
            <w:rPr>
              <w:rFonts w:ascii="Cambria Math" w:hAnsi="Cambria Math"/>
              <w:sz w:val="22"/>
              <w:szCs w:val="22"/>
              <w:lang w:val="en-CA"/>
            </w:rPr>
            <m:t>&lt;0.5/</m:t>
          </m:r>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w:rPr>
              <w:rFonts w:ascii="Cambria Math" w:hAnsi="Cambria Math"/>
              <w:sz w:val="22"/>
              <w:szCs w:val="22"/>
              <w:lang w:val="en-CA"/>
            </w:rPr>
            <m:t xml:space="preserve"> </m:t>
          </m:r>
          <m:r>
            <m:rPr>
              <m:sty m:val="p"/>
            </m:rPr>
            <w:rPr>
              <w:rFonts w:ascii="Cambria Math" w:hAnsi="Cambria Math"/>
              <w:sz w:val="22"/>
              <w:szCs w:val="22"/>
              <w:lang w:val="en-CA"/>
            </w:rPr>
            <w:br/>
          </m:r>
        </m:oMath>
        <m:oMath>
          <m:r>
            <m:rPr>
              <m:sty m:val="p"/>
            </m:rPr>
            <w:rPr>
              <w:rFonts w:ascii="Cambria Math" w:hAnsi="Cambria Math"/>
              <w:sz w:val="22"/>
              <w:szCs w:val="22"/>
              <w:lang w:val="en-CA"/>
            </w:rPr>
            <w:br/>
          </m:r>
          <m:r>
            <m:rPr>
              <m:sty m:val="p"/>
            </m:rPr>
            <w:rPr>
              <w:rFonts w:ascii="Cambria Math" w:hAnsi="Cambria Math"/>
              <w:sz w:val="22"/>
              <w:szCs w:val="22"/>
              <w:lang w:val="en-CA"/>
            </w:rPr>
            <m:t xml:space="preserve">We get a max error due to </m:t>
          </m:r>
        </m:oMath>
      </m:oMathPara>
      <w:r w:rsidR="00F42D50" w:rsidRPr="00042818">
        <w:rPr>
          <w:sz w:val="22"/>
          <w:szCs w:val="22"/>
          <w:lang w:val="en-CA"/>
        </w:rPr>
        <w:t xml:space="preserve">Delay offset report resolution: </w:t>
      </w:r>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res</m:t>
            </m:r>
          </m:sub>
        </m:sSub>
        <m:r>
          <w:rPr>
            <w:rFonts w:ascii="Cambria Math" w:hAnsi="Cambria Math"/>
            <w:sz w:val="22"/>
            <w:szCs w:val="22"/>
            <w:lang w:val="en-CA"/>
          </w:rPr>
          <m:t>=0.5⋅</m:t>
        </m:r>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D</m:t>
            </m:r>
          </m:sub>
        </m:sSub>
        <m:r>
          <w:rPr>
            <w:rFonts w:ascii="Cambria Math" w:hAnsi="Cambria Math"/>
            <w:sz w:val="22"/>
            <w:szCs w:val="22"/>
            <w:lang w:val="en-CA"/>
          </w:rPr>
          <m:t>/</m:t>
        </m:r>
        <m:sSub>
          <m:sSubPr>
            <m:ctrlPr>
              <w:rPr>
                <w:rFonts w:ascii="Cambria Math" w:hAnsi="Cambria Math"/>
                <w:i/>
                <w:sz w:val="22"/>
                <w:szCs w:val="22"/>
                <w:lang w:val="en-CA"/>
              </w:rPr>
            </m:ctrlPr>
          </m:sSubPr>
          <m:e>
            <m:r>
              <w:rPr>
                <w:rFonts w:ascii="Cambria Math" w:hAnsi="Cambria Math"/>
                <w:sz w:val="22"/>
                <w:szCs w:val="22"/>
                <w:lang w:val="en-CA"/>
              </w:rPr>
              <m:t>M</m:t>
            </m:r>
          </m:e>
          <m:sub>
            <m:r>
              <w:rPr>
                <w:rFonts w:ascii="Cambria Math" w:hAnsi="Cambria Math"/>
                <w:sz w:val="22"/>
                <w:szCs w:val="22"/>
                <w:lang w:val="en-CA"/>
              </w:rPr>
              <m:t>D</m:t>
            </m:r>
          </m:sub>
        </m:sSub>
      </m:oMath>
      <w:r w:rsidR="00F42D50" w:rsidRPr="00042818">
        <w:rPr>
          <w:sz w:val="22"/>
          <w:szCs w:val="22"/>
          <w:lang w:val="en-CA"/>
        </w:rPr>
        <w:t xml:space="preserve">. If we assume </w:t>
      </w:r>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mes</m:t>
            </m:r>
          </m:sub>
        </m:sSub>
        <m:r>
          <w:rPr>
            <w:rFonts w:ascii="Cambria Math" w:hAnsi="Cambria Math"/>
            <w:sz w:val="22"/>
            <w:szCs w:val="22"/>
            <w:lang w:val="en-CA"/>
          </w:rPr>
          <m:t xml:space="preserve">= </m:t>
        </m:r>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res</m:t>
            </m:r>
          </m:sub>
        </m:sSub>
      </m:oMath>
      <w:r w:rsidR="00F42D50" w:rsidRPr="00042818">
        <w:rPr>
          <w:sz w:val="22"/>
          <w:szCs w:val="22"/>
          <w:lang w:val="en-CA"/>
        </w:rPr>
        <w:t xml:space="preserve"> then </w:t>
      </w:r>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tot</m:t>
            </m:r>
          </m:sub>
        </m:sSub>
        <m:r>
          <w:rPr>
            <w:rFonts w:ascii="Cambria Math" w:hAnsi="Cambria Math"/>
            <w:sz w:val="22"/>
            <w:szCs w:val="22"/>
            <w:lang w:val="en-CA"/>
          </w:rPr>
          <m:t>=2</m:t>
        </m:r>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res</m:t>
            </m:r>
          </m:sub>
        </m:sSub>
      </m:oMath>
      <w:r w:rsidR="00F42D50" w:rsidRPr="00042818">
        <w:rPr>
          <w:sz w:val="22"/>
          <w:szCs w:val="22"/>
          <w:lang w:val="en-CA"/>
        </w:rPr>
        <w:t xml:space="preserve"> and we have:</w:t>
      </w:r>
    </w:p>
    <w:p w14:paraId="111244AF" w14:textId="77777777" w:rsidR="00F42D50" w:rsidRPr="00042818" w:rsidRDefault="00BB5AD9" w:rsidP="00F42D50">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ε</m:t>
              </m:r>
            </m:e>
            <m:sub>
              <m:r>
                <w:rPr>
                  <w:rFonts w:ascii="Cambria Math" w:hAnsi="Cambria Math"/>
                  <w:sz w:val="22"/>
                  <w:szCs w:val="22"/>
                  <w:lang w:val="en-CA"/>
                </w:rPr>
                <m:t>res</m:t>
              </m:r>
            </m:sub>
          </m:sSub>
          <m:r>
            <w:rPr>
              <w:rFonts w:ascii="Cambria Math" w:hAnsi="Cambria Math"/>
              <w:sz w:val="22"/>
              <w:szCs w:val="22"/>
              <w:lang w:val="en-CA"/>
            </w:rPr>
            <m:t>&lt;0.25/</m:t>
          </m:r>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m:rPr>
              <m:sty m:val="p"/>
            </m:rPr>
            <w:rPr>
              <w:rFonts w:ascii="Cambria Math" w:hAnsi="Cambria Math"/>
              <w:sz w:val="22"/>
              <w:szCs w:val="22"/>
              <w:lang w:val="en-CA"/>
            </w:rPr>
            <w:br/>
          </m:r>
        </m:oMath>
      </m:oMathPara>
    </w:p>
    <w:p w14:paraId="04E1A673" w14:textId="77777777" w:rsidR="00F42D50" w:rsidRPr="00042818" w:rsidRDefault="00F42D50" w:rsidP="00F42D50">
      <w:pPr>
        <w:rPr>
          <w:sz w:val="22"/>
          <w:szCs w:val="22"/>
          <w:lang w:val="en-CA"/>
        </w:rPr>
      </w:pPr>
      <m:oMathPara>
        <m:oMath>
          <m:r>
            <w:rPr>
              <w:rFonts w:ascii="Cambria Math" w:hAnsi="Cambria Math"/>
              <w:sz w:val="22"/>
              <w:szCs w:val="22"/>
              <w:lang w:val="en-CA"/>
            </w:rPr>
            <m:t>0.5⋅</m:t>
          </m:r>
          <m:f>
            <m:fPr>
              <m:ctrlPr>
                <w:rPr>
                  <w:rFonts w:ascii="Cambria Math" w:hAnsi="Cambria Math"/>
                  <w:i/>
                  <w:sz w:val="22"/>
                  <w:szCs w:val="22"/>
                  <w:lang w:val="en-CA"/>
                </w:rPr>
              </m:ctrlPr>
            </m:fPr>
            <m:num>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D</m:t>
                  </m:r>
                </m:sub>
              </m:sSub>
            </m:num>
            <m:den>
              <m:sSub>
                <m:sSubPr>
                  <m:ctrlPr>
                    <w:rPr>
                      <w:rFonts w:ascii="Cambria Math" w:hAnsi="Cambria Math"/>
                      <w:i/>
                      <w:sz w:val="22"/>
                      <w:szCs w:val="22"/>
                      <w:lang w:val="en-CA"/>
                    </w:rPr>
                  </m:ctrlPr>
                </m:sSubPr>
                <m:e>
                  <m:r>
                    <w:rPr>
                      <w:rFonts w:ascii="Cambria Math" w:hAnsi="Cambria Math"/>
                      <w:sz w:val="22"/>
                      <w:szCs w:val="22"/>
                      <w:lang w:val="en-CA"/>
                    </w:rPr>
                    <m:t>M</m:t>
                  </m:r>
                </m:e>
                <m:sub>
                  <m:r>
                    <w:rPr>
                      <w:rFonts w:ascii="Cambria Math" w:hAnsi="Cambria Math"/>
                      <w:sz w:val="22"/>
                      <w:szCs w:val="22"/>
                      <w:lang w:val="en-CA"/>
                    </w:rPr>
                    <m:t>D</m:t>
                  </m:r>
                </m:sub>
              </m:sSub>
            </m:den>
          </m:f>
          <m:r>
            <w:rPr>
              <w:rFonts w:ascii="Cambria Math" w:hAnsi="Cambria Math"/>
              <w:sz w:val="22"/>
              <w:szCs w:val="22"/>
              <w:lang w:val="en-CA"/>
            </w:rPr>
            <m:t>&lt;0.25/</m:t>
          </m:r>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r>
            <m:rPr>
              <m:sty m:val="p"/>
            </m:rPr>
            <w:rPr>
              <w:rFonts w:ascii="Cambria Math" w:hAnsi="Cambria Math"/>
              <w:sz w:val="22"/>
              <w:szCs w:val="22"/>
              <w:lang w:val="en-CA"/>
            </w:rPr>
            <w:br/>
          </m:r>
        </m:oMath>
      </m:oMathPara>
    </w:p>
    <w:p w14:paraId="5FBB3815" w14:textId="77777777" w:rsidR="00F42D50" w:rsidRPr="00042818" w:rsidRDefault="00BB5AD9" w:rsidP="00F42D50">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M</m:t>
              </m:r>
            </m:e>
            <m:sub>
              <m:r>
                <w:rPr>
                  <w:rFonts w:ascii="Cambria Math" w:hAnsi="Cambria Math"/>
                  <w:sz w:val="22"/>
                  <w:szCs w:val="22"/>
                  <w:lang w:val="en-CA"/>
                </w:rPr>
                <m:t>D</m:t>
              </m:r>
            </m:sub>
          </m:sSub>
          <m:r>
            <w:rPr>
              <w:rFonts w:ascii="Cambria Math" w:hAnsi="Cambria Math"/>
              <w:sz w:val="22"/>
              <w:szCs w:val="22"/>
              <w:lang w:val="en-CA"/>
            </w:rPr>
            <m:t>&gt;2</m:t>
          </m:r>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D</m:t>
              </m:r>
            </m:sub>
          </m:sSub>
          <m:sSub>
            <m:sSubPr>
              <m:ctrlPr>
                <w:rPr>
                  <w:rFonts w:ascii="Cambria Math" w:hAnsi="Cambria Math"/>
                  <w:i/>
                  <w:sz w:val="22"/>
                  <w:szCs w:val="22"/>
                  <w:lang w:val="en-CA"/>
                </w:rPr>
              </m:ctrlPr>
            </m:sSubPr>
            <m:e>
              <m:r>
                <w:rPr>
                  <w:rFonts w:ascii="Cambria Math" w:hAnsi="Cambria Math"/>
                  <w:sz w:val="22"/>
                  <w:szCs w:val="22"/>
                  <w:lang w:val="en-CA"/>
                </w:rPr>
                <m:t>B</m:t>
              </m:r>
            </m:e>
            <m:sub>
              <m:r>
                <w:rPr>
                  <w:rFonts w:ascii="Cambria Math" w:hAnsi="Cambria Math"/>
                  <w:sz w:val="22"/>
                  <w:szCs w:val="22"/>
                  <w:lang w:val="en-CA"/>
                </w:rPr>
                <m:t>RB</m:t>
              </m:r>
            </m:sub>
          </m:sSub>
        </m:oMath>
      </m:oMathPara>
    </w:p>
    <w:p w14:paraId="2C636136" w14:textId="77777777" w:rsidR="00F42D50" w:rsidRPr="00042818" w:rsidRDefault="00F42D50" w:rsidP="00F42D50">
      <w:pPr>
        <w:rPr>
          <w:sz w:val="22"/>
          <w:szCs w:val="22"/>
          <w:lang w:val="en-CA"/>
        </w:rPr>
      </w:pPr>
    </w:p>
    <w:p w14:paraId="7B951773" w14:textId="77777777" w:rsidR="00F42D50" w:rsidRPr="00042818" w:rsidRDefault="00F42D50" w:rsidP="00F42D50">
      <w:pPr>
        <w:rPr>
          <w:sz w:val="22"/>
          <w:szCs w:val="22"/>
          <w:lang w:val="en-CA"/>
        </w:rPr>
      </w:pPr>
      <w:r w:rsidRPr="00042818">
        <w:rPr>
          <w:sz w:val="22"/>
          <w:szCs w:val="22"/>
          <w:lang w:val="en-CA"/>
        </w:rPr>
        <w:t xml:space="preserve">If we use SCS = 15 kHz and SCS = 30 kHz together with </w:t>
      </w:r>
      <m:oMath>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D</m:t>
            </m:r>
          </m:sub>
        </m:sSub>
        <m:r>
          <w:rPr>
            <w:rFonts w:ascii="Cambria Math" w:hAnsi="Cambria Math"/>
            <w:sz w:val="22"/>
            <w:szCs w:val="22"/>
            <w:lang w:val="en-CA"/>
          </w:rPr>
          <m:t>=CP</m:t>
        </m:r>
      </m:oMath>
      <w:r w:rsidRPr="00042818">
        <w:rPr>
          <w:sz w:val="22"/>
          <w:szCs w:val="22"/>
          <w:lang w:val="en-CA"/>
        </w:rPr>
        <w:t xml:space="preserve"> and  </w:t>
      </w:r>
      <m:oMath>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D</m:t>
            </m:r>
          </m:sub>
        </m:sSub>
        <m:r>
          <w:rPr>
            <w:rFonts w:ascii="Cambria Math" w:hAnsi="Cambria Math"/>
            <w:sz w:val="22"/>
            <w:szCs w:val="22"/>
            <w:lang w:val="en-CA"/>
          </w:rPr>
          <m:t>=CP/2</m:t>
        </m:r>
      </m:oMath>
      <w:r w:rsidRPr="00042818">
        <w:rPr>
          <w:sz w:val="22"/>
          <w:szCs w:val="22"/>
          <w:lang w:val="en-CA"/>
        </w:rPr>
        <w:t xml:space="preserve"> we get:</w:t>
      </w:r>
    </w:p>
    <w:p w14:paraId="21B197E2" w14:textId="77777777" w:rsidR="00F42D50" w:rsidRPr="00042818" w:rsidRDefault="00F42D50" w:rsidP="00F42D50">
      <w:pPr>
        <w:rPr>
          <w:sz w:val="22"/>
          <w:szCs w:val="22"/>
          <w:lang w:val="en-CA"/>
        </w:rPr>
      </w:pPr>
    </w:p>
    <w:tbl>
      <w:tblPr>
        <w:tblW w:w="9520" w:type="dxa"/>
        <w:tblLook w:val="04A0" w:firstRow="1" w:lastRow="0" w:firstColumn="1" w:lastColumn="0" w:noHBand="0" w:noVBand="1"/>
      </w:tblPr>
      <w:tblGrid>
        <w:gridCol w:w="947"/>
        <w:gridCol w:w="1064"/>
        <w:gridCol w:w="1064"/>
        <w:gridCol w:w="1521"/>
        <w:gridCol w:w="1786"/>
        <w:gridCol w:w="1493"/>
        <w:gridCol w:w="1754"/>
      </w:tblGrid>
      <w:tr w:rsidR="00F42D50" w:rsidRPr="00042818" w14:paraId="3EAB099F" w14:textId="77777777" w:rsidTr="00DC27E8">
        <w:trPr>
          <w:trHeight w:val="3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C6B61" w14:textId="77777777" w:rsidR="00F42D50" w:rsidRPr="00042818" w:rsidRDefault="00F42D50" w:rsidP="00DC27E8">
            <w:pPr>
              <w:jc w:val="center"/>
              <w:rPr>
                <w:color w:val="000000"/>
                <w:sz w:val="22"/>
                <w:szCs w:val="22"/>
              </w:rPr>
            </w:pPr>
            <w:r w:rsidRPr="00042818">
              <w:rPr>
                <w:color w:val="000000"/>
                <w:sz w:val="22"/>
                <w:szCs w:val="22"/>
              </w:rPr>
              <w:t> </w:t>
            </w:r>
          </w:p>
        </w:tc>
        <w:tc>
          <w:tcPr>
            <w:tcW w:w="19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503D82" w14:textId="77777777" w:rsidR="00F42D50" w:rsidRPr="00042818" w:rsidRDefault="00F42D50" w:rsidP="00DC27E8">
            <w:pPr>
              <w:jc w:val="center"/>
              <w:rPr>
                <w:color w:val="000000"/>
                <w:sz w:val="22"/>
                <w:szCs w:val="22"/>
              </w:rPr>
            </w:pPr>
            <w:r w:rsidRPr="00042818">
              <w:rPr>
                <w:color w:val="000000"/>
                <w:sz w:val="22"/>
                <w:szCs w:val="22"/>
              </w:rPr>
              <w:t>B</w:t>
            </w:r>
            <w:r w:rsidRPr="00042818">
              <w:rPr>
                <w:color w:val="000000"/>
                <w:sz w:val="22"/>
                <w:szCs w:val="22"/>
                <w:vertAlign w:val="subscript"/>
              </w:rPr>
              <w:t xml:space="preserve">RB </w:t>
            </w:r>
            <w:r w:rsidRPr="00042818">
              <w:rPr>
                <w:color w:val="000000"/>
                <w:sz w:val="22"/>
                <w:szCs w:val="22"/>
              </w:rPr>
              <w:t>SCS (Hz)</w:t>
            </w:r>
          </w:p>
        </w:tc>
        <w:tc>
          <w:tcPr>
            <w:tcW w:w="33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5472D5" w14:textId="77777777" w:rsidR="00F42D50" w:rsidRPr="00042818" w:rsidRDefault="00F42D50" w:rsidP="00DC27E8">
            <w:pPr>
              <w:jc w:val="center"/>
              <w:rPr>
                <w:color w:val="000000"/>
                <w:sz w:val="22"/>
                <w:szCs w:val="22"/>
              </w:rPr>
            </w:pPr>
            <w:r w:rsidRPr="00042818">
              <w:rPr>
                <w:color w:val="000000"/>
                <w:sz w:val="22"/>
                <w:szCs w:val="22"/>
              </w:rPr>
              <w:t>SCS = 15 kHz</w:t>
            </w:r>
          </w:p>
        </w:tc>
        <w:tc>
          <w:tcPr>
            <w:tcW w:w="33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C5F73F" w14:textId="77777777" w:rsidR="00F42D50" w:rsidRPr="00042818" w:rsidRDefault="00F42D50" w:rsidP="00DC27E8">
            <w:pPr>
              <w:jc w:val="center"/>
              <w:rPr>
                <w:color w:val="000000"/>
                <w:sz w:val="22"/>
                <w:szCs w:val="22"/>
              </w:rPr>
            </w:pPr>
            <w:r w:rsidRPr="00042818">
              <w:rPr>
                <w:color w:val="000000"/>
                <w:sz w:val="22"/>
                <w:szCs w:val="22"/>
              </w:rPr>
              <w:t>SCS = 30 kHz</w:t>
            </w:r>
          </w:p>
        </w:tc>
      </w:tr>
      <w:tr w:rsidR="00F42D50" w:rsidRPr="00042818" w14:paraId="7783CFD1" w14:textId="77777777" w:rsidTr="00DC27E8">
        <w:trPr>
          <w:trHeight w:val="36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9CFB84" w14:textId="77777777" w:rsidR="00F42D50" w:rsidRPr="00042818" w:rsidRDefault="00F42D50" w:rsidP="00DC27E8">
            <w:pPr>
              <w:jc w:val="center"/>
              <w:rPr>
                <w:color w:val="000000"/>
                <w:sz w:val="22"/>
                <w:szCs w:val="22"/>
              </w:rPr>
            </w:pPr>
            <w:r w:rsidRPr="00042818">
              <w:rPr>
                <w:color w:val="000000"/>
                <w:sz w:val="22"/>
                <w:szCs w:val="22"/>
              </w:rPr>
              <w:t>RB</w:t>
            </w:r>
          </w:p>
        </w:tc>
        <w:tc>
          <w:tcPr>
            <w:tcW w:w="950" w:type="dxa"/>
            <w:tcBorders>
              <w:top w:val="nil"/>
              <w:left w:val="nil"/>
              <w:bottom w:val="single" w:sz="4" w:space="0" w:color="auto"/>
              <w:right w:val="single" w:sz="4" w:space="0" w:color="auto"/>
            </w:tcBorders>
            <w:shd w:val="clear" w:color="auto" w:fill="auto"/>
            <w:noWrap/>
            <w:vAlign w:val="bottom"/>
            <w:hideMark/>
          </w:tcPr>
          <w:p w14:paraId="1B69E03B" w14:textId="77777777" w:rsidR="00F42D50" w:rsidRPr="00042818" w:rsidRDefault="00F42D50" w:rsidP="00DC27E8">
            <w:pPr>
              <w:jc w:val="center"/>
              <w:rPr>
                <w:color w:val="000000"/>
                <w:sz w:val="22"/>
                <w:szCs w:val="22"/>
              </w:rPr>
            </w:pPr>
            <w:r w:rsidRPr="00042818">
              <w:rPr>
                <w:color w:val="000000"/>
                <w:sz w:val="22"/>
                <w:szCs w:val="22"/>
              </w:rPr>
              <w:t>15000</w:t>
            </w:r>
          </w:p>
        </w:tc>
        <w:tc>
          <w:tcPr>
            <w:tcW w:w="950" w:type="dxa"/>
            <w:tcBorders>
              <w:top w:val="nil"/>
              <w:left w:val="nil"/>
              <w:bottom w:val="single" w:sz="4" w:space="0" w:color="auto"/>
              <w:right w:val="single" w:sz="4" w:space="0" w:color="auto"/>
            </w:tcBorders>
            <w:shd w:val="clear" w:color="auto" w:fill="auto"/>
            <w:noWrap/>
            <w:vAlign w:val="bottom"/>
            <w:hideMark/>
          </w:tcPr>
          <w:p w14:paraId="47CBF2C7" w14:textId="77777777" w:rsidR="00F42D50" w:rsidRPr="00042818" w:rsidRDefault="00F42D50" w:rsidP="00DC27E8">
            <w:pPr>
              <w:jc w:val="center"/>
              <w:rPr>
                <w:color w:val="000000"/>
                <w:sz w:val="22"/>
                <w:szCs w:val="22"/>
              </w:rPr>
            </w:pPr>
            <w:r w:rsidRPr="00042818">
              <w:rPr>
                <w:color w:val="000000"/>
                <w:sz w:val="22"/>
                <w:szCs w:val="22"/>
              </w:rPr>
              <w:t>30000</w:t>
            </w:r>
          </w:p>
        </w:tc>
        <w:tc>
          <w:tcPr>
            <w:tcW w:w="1545" w:type="dxa"/>
            <w:tcBorders>
              <w:top w:val="nil"/>
              <w:left w:val="nil"/>
              <w:bottom w:val="single" w:sz="4" w:space="0" w:color="auto"/>
              <w:right w:val="single" w:sz="4" w:space="0" w:color="auto"/>
            </w:tcBorders>
            <w:shd w:val="clear" w:color="auto" w:fill="auto"/>
            <w:noWrap/>
            <w:vAlign w:val="bottom"/>
            <w:hideMark/>
          </w:tcPr>
          <w:p w14:paraId="762D90BC" w14:textId="77777777" w:rsidR="00F42D50" w:rsidRPr="00042818" w:rsidRDefault="00F42D50" w:rsidP="00DC27E8">
            <w:pPr>
              <w:jc w:val="center"/>
              <w:rPr>
                <w:color w:val="000000"/>
                <w:sz w:val="22"/>
                <w:szCs w:val="22"/>
              </w:rPr>
            </w:pPr>
            <w:r w:rsidRPr="00042818">
              <w:rPr>
                <w:color w:val="000000"/>
                <w:sz w:val="22"/>
                <w:szCs w:val="22"/>
              </w:rPr>
              <w:t>M</w:t>
            </w:r>
            <w:r w:rsidRPr="00042818">
              <w:rPr>
                <w:color w:val="000000"/>
                <w:sz w:val="22"/>
                <w:szCs w:val="22"/>
                <w:vertAlign w:val="subscript"/>
              </w:rPr>
              <w:t>D</w:t>
            </w:r>
            <w:r w:rsidRPr="00042818">
              <w:rPr>
                <w:color w:val="000000"/>
                <w:sz w:val="22"/>
                <w:szCs w:val="22"/>
              </w:rPr>
              <w:t xml:space="preserve"> (A</w:t>
            </w:r>
            <w:r w:rsidRPr="00042818">
              <w:rPr>
                <w:color w:val="000000"/>
                <w:sz w:val="22"/>
                <w:szCs w:val="22"/>
                <w:vertAlign w:val="subscript"/>
              </w:rPr>
              <w:t xml:space="preserve">D </w:t>
            </w:r>
            <w:r w:rsidRPr="00042818">
              <w:rPr>
                <w:color w:val="000000"/>
                <w:sz w:val="22"/>
                <w:szCs w:val="22"/>
              </w:rPr>
              <w:t>= CP)</w:t>
            </w:r>
          </w:p>
        </w:tc>
        <w:tc>
          <w:tcPr>
            <w:tcW w:w="1815" w:type="dxa"/>
            <w:tcBorders>
              <w:top w:val="nil"/>
              <w:left w:val="nil"/>
              <w:bottom w:val="single" w:sz="4" w:space="0" w:color="auto"/>
              <w:right w:val="single" w:sz="4" w:space="0" w:color="auto"/>
            </w:tcBorders>
            <w:shd w:val="clear" w:color="auto" w:fill="auto"/>
            <w:noWrap/>
            <w:vAlign w:val="bottom"/>
            <w:hideMark/>
          </w:tcPr>
          <w:p w14:paraId="4D167156" w14:textId="77777777" w:rsidR="00F42D50" w:rsidRPr="00042818" w:rsidRDefault="00F42D50" w:rsidP="00DC27E8">
            <w:pPr>
              <w:jc w:val="center"/>
              <w:rPr>
                <w:color w:val="000000"/>
                <w:sz w:val="22"/>
                <w:szCs w:val="22"/>
              </w:rPr>
            </w:pPr>
            <w:r w:rsidRPr="00042818">
              <w:rPr>
                <w:color w:val="000000"/>
                <w:sz w:val="22"/>
                <w:szCs w:val="22"/>
              </w:rPr>
              <w:t>M</w:t>
            </w:r>
            <w:r w:rsidRPr="00042818">
              <w:rPr>
                <w:color w:val="000000"/>
                <w:sz w:val="22"/>
                <w:szCs w:val="22"/>
                <w:vertAlign w:val="subscript"/>
              </w:rPr>
              <w:t>D</w:t>
            </w:r>
            <w:r w:rsidRPr="00042818">
              <w:rPr>
                <w:color w:val="000000"/>
                <w:sz w:val="22"/>
                <w:szCs w:val="22"/>
              </w:rPr>
              <w:t xml:space="preserve"> (A</w:t>
            </w:r>
            <w:r w:rsidRPr="00042818">
              <w:rPr>
                <w:color w:val="000000"/>
                <w:sz w:val="22"/>
                <w:szCs w:val="22"/>
                <w:vertAlign w:val="subscript"/>
              </w:rPr>
              <w:t xml:space="preserve">D </w:t>
            </w:r>
            <w:r w:rsidRPr="00042818">
              <w:rPr>
                <w:color w:val="000000"/>
                <w:sz w:val="22"/>
                <w:szCs w:val="22"/>
              </w:rPr>
              <w:t>= CP/2)</w:t>
            </w:r>
          </w:p>
        </w:tc>
        <w:tc>
          <w:tcPr>
            <w:tcW w:w="1517" w:type="dxa"/>
            <w:tcBorders>
              <w:top w:val="nil"/>
              <w:left w:val="nil"/>
              <w:bottom w:val="single" w:sz="4" w:space="0" w:color="auto"/>
              <w:right w:val="single" w:sz="4" w:space="0" w:color="auto"/>
            </w:tcBorders>
            <w:shd w:val="clear" w:color="auto" w:fill="auto"/>
            <w:noWrap/>
            <w:vAlign w:val="bottom"/>
            <w:hideMark/>
          </w:tcPr>
          <w:p w14:paraId="7106BF97" w14:textId="77777777" w:rsidR="00F42D50" w:rsidRPr="00042818" w:rsidRDefault="00F42D50" w:rsidP="00DC27E8">
            <w:pPr>
              <w:jc w:val="center"/>
              <w:rPr>
                <w:color w:val="000000"/>
                <w:sz w:val="22"/>
                <w:szCs w:val="22"/>
              </w:rPr>
            </w:pPr>
            <w:r w:rsidRPr="00042818">
              <w:rPr>
                <w:color w:val="000000"/>
                <w:sz w:val="22"/>
                <w:szCs w:val="22"/>
              </w:rPr>
              <w:t>M</w:t>
            </w:r>
            <w:r w:rsidRPr="00042818">
              <w:rPr>
                <w:color w:val="000000"/>
                <w:sz w:val="22"/>
                <w:szCs w:val="22"/>
                <w:vertAlign w:val="subscript"/>
              </w:rPr>
              <w:t>D</w:t>
            </w:r>
            <w:r w:rsidRPr="00042818">
              <w:rPr>
                <w:color w:val="000000"/>
                <w:sz w:val="22"/>
                <w:szCs w:val="22"/>
              </w:rPr>
              <w:t xml:space="preserve"> (A</w:t>
            </w:r>
            <w:r w:rsidRPr="00042818">
              <w:rPr>
                <w:color w:val="000000"/>
                <w:sz w:val="22"/>
                <w:szCs w:val="22"/>
                <w:vertAlign w:val="subscript"/>
              </w:rPr>
              <w:t xml:space="preserve">D </w:t>
            </w:r>
            <w:r w:rsidRPr="00042818">
              <w:rPr>
                <w:color w:val="000000"/>
                <w:sz w:val="22"/>
                <w:szCs w:val="22"/>
              </w:rPr>
              <w:t>= CP)</w:t>
            </w:r>
          </w:p>
        </w:tc>
        <w:tc>
          <w:tcPr>
            <w:tcW w:w="1783" w:type="dxa"/>
            <w:tcBorders>
              <w:top w:val="nil"/>
              <w:left w:val="nil"/>
              <w:bottom w:val="single" w:sz="4" w:space="0" w:color="auto"/>
              <w:right w:val="single" w:sz="4" w:space="0" w:color="auto"/>
            </w:tcBorders>
            <w:shd w:val="clear" w:color="auto" w:fill="auto"/>
            <w:noWrap/>
            <w:vAlign w:val="bottom"/>
            <w:hideMark/>
          </w:tcPr>
          <w:p w14:paraId="2AF0EB68" w14:textId="77777777" w:rsidR="00F42D50" w:rsidRPr="00042818" w:rsidRDefault="00F42D50" w:rsidP="00DC27E8">
            <w:pPr>
              <w:jc w:val="center"/>
              <w:rPr>
                <w:color w:val="000000"/>
                <w:sz w:val="22"/>
                <w:szCs w:val="22"/>
              </w:rPr>
            </w:pPr>
            <w:r w:rsidRPr="00042818">
              <w:rPr>
                <w:color w:val="000000"/>
                <w:sz w:val="22"/>
                <w:szCs w:val="22"/>
              </w:rPr>
              <w:t>M</w:t>
            </w:r>
            <w:r w:rsidRPr="00042818">
              <w:rPr>
                <w:color w:val="000000"/>
                <w:sz w:val="22"/>
                <w:szCs w:val="22"/>
                <w:vertAlign w:val="subscript"/>
              </w:rPr>
              <w:t>D</w:t>
            </w:r>
            <w:r w:rsidRPr="00042818">
              <w:rPr>
                <w:color w:val="000000"/>
                <w:sz w:val="22"/>
                <w:szCs w:val="22"/>
              </w:rPr>
              <w:t xml:space="preserve"> (A</w:t>
            </w:r>
            <w:r w:rsidRPr="00042818">
              <w:rPr>
                <w:color w:val="000000"/>
                <w:sz w:val="22"/>
                <w:szCs w:val="22"/>
                <w:vertAlign w:val="subscript"/>
              </w:rPr>
              <w:t xml:space="preserve">D </w:t>
            </w:r>
            <w:r w:rsidRPr="00042818">
              <w:rPr>
                <w:color w:val="000000"/>
                <w:sz w:val="22"/>
                <w:szCs w:val="22"/>
              </w:rPr>
              <w:t>= CP/2)</w:t>
            </w:r>
          </w:p>
        </w:tc>
      </w:tr>
      <w:tr w:rsidR="00F42D50" w:rsidRPr="00042818" w14:paraId="6084BB7E" w14:textId="77777777" w:rsidTr="00DC27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C8795E" w14:textId="77777777" w:rsidR="00F42D50" w:rsidRPr="00042818" w:rsidRDefault="00F42D50" w:rsidP="00DC27E8">
            <w:pPr>
              <w:jc w:val="center"/>
              <w:rPr>
                <w:color w:val="000000"/>
                <w:sz w:val="22"/>
                <w:szCs w:val="22"/>
              </w:rPr>
            </w:pPr>
            <w:r w:rsidRPr="00042818">
              <w:rPr>
                <w:color w:val="000000"/>
                <w:sz w:val="22"/>
                <w:szCs w:val="22"/>
              </w:rPr>
              <w:t>2</w:t>
            </w:r>
          </w:p>
        </w:tc>
        <w:tc>
          <w:tcPr>
            <w:tcW w:w="950" w:type="dxa"/>
            <w:tcBorders>
              <w:top w:val="nil"/>
              <w:left w:val="nil"/>
              <w:bottom w:val="single" w:sz="4" w:space="0" w:color="auto"/>
              <w:right w:val="single" w:sz="4" w:space="0" w:color="auto"/>
            </w:tcBorders>
            <w:shd w:val="clear" w:color="auto" w:fill="auto"/>
            <w:noWrap/>
            <w:vAlign w:val="bottom"/>
            <w:hideMark/>
          </w:tcPr>
          <w:p w14:paraId="23E4C91E" w14:textId="77777777" w:rsidR="00F42D50" w:rsidRPr="00042818" w:rsidRDefault="00F42D50" w:rsidP="00DC27E8">
            <w:pPr>
              <w:jc w:val="center"/>
              <w:rPr>
                <w:color w:val="000000"/>
                <w:sz w:val="22"/>
                <w:szCs w:val="22"/>
              </w:rPr>
            </w:pPr>
            <w:r w:rsidRPr="00042818">
              <w:rPr>
                <w:color w:val="000000"/>
                <w:sz w:val="22"/>
                <w:szCs w:val="22"/>
              </w:rPr>
              <w:t>3,60E+05</w:t>
            </w:r>
          </w:p>
        </w:tc>
        <w:tc>
          <w:tcPr>
            <w:tcW w:w="950" w:type="dxa"/>
            <w:tcBorders>
              <w:top w:val="nil"/>
              <w:left w:val="nil"/>
              <w:bottom w:val="single" w:sz="4" w:space="0" w:color="auto"/>
              <w:right w:val="single" w:sz="4" w:space="0" w:color="auto"/>
            </w:tcBorders>
            <w:shd w:val="clear" w:color="auto" w:fill="auto"/>
            <w:noWrap/>
            <w:vAlign w:val="bottom"/>
            <w:hideMark/>
          </w:tcPr>
          <w:p w14:paraId="1B043FB2" w14:textId="77777777" w:rsidR="00F42D50" w:rsidRPr="00042818" w:rsidRDefault="00F42D50" w:rsidP="00DC27E8">
            <w:pPr>
              <w:jc w:val="center"/>
              <w:rPr>
                <w:color w:val="000000"/>
                <w:sz w:val="22"/>
                <w:szCs w:val="22"/>
              </w:rPr>
            </w:pPr>
            <w:r w:rsidRPr="00042818">
              <w:rPr>
                <w:color w:val="000000"/>
                <w:sz w:val="22"/>
                <w:szCs w:val="22"/>
              </w:rPr>
              <w:t>7,20E+05</w:t>
            </w:r>
          </w:p>
        </w:tc>
        <w:tc>
          <w:tcPr>
            <w:tcW w:w="1545" w:type="dxa"/>
            <w:tcBorders>
              <w:top w:val="nil"/>
              <w:left w:val="nil"/>
              <w:bottom w:val="single" w:sz="4" w:space="0" w:color="auto"/>
              <w:right w:val="single" w:sz="4" w:space="0" w:color="auto"/>
            </w:tcBorders>
            <w:shd w:val="clear" w:color="auto" w:fill="auto"/>
            <w:noWrap/>
            <w:vAlign w:val="bottom"/>
            <w:hideMark/>
          </w:tcPr>
          <w:p w14:paraId="0D0C4132" w14:textId="77777777" w:rsidR="00F42D50" w:rsidRPr="00042818" w:rsidRDefault="00F42D50" w:rsidP="00DC27E8">
            <w:pPr>
              <w:jc w:val="center"/>
              <w:rPr>
                <w:color w:val="000000"/>
                <w:sz w:val="22"/>
                <w:szCs w:val="22"/>
              </w:rPr>
            </w:pPr>
            <w:r w:rsidRPr="00042818">
              <w:rPr>
                <w:color w:val="000000"/>
                <w:sz w:val="22"/>
                <w:szCs w:val="22"/>
              </w:rPr>
              <w:t>3,4</w:t>
            </w:r>
          </w:p>
        </w:tc>
        <w:tc>
          <w:tcPr>
            <w:tcW w:w="1815" w:type="dxa"/>
            <w:tcBorders>
              <w:top w:val="nil"/>
              <w:left w:val="nil"/>
              <w:bottom w:val="single" w:sz="4" w:space="0" w:color="auto"/>
              <w:right w:val="single" w:sz="4" w:space="0" w:color="auto"/>
            </w:tcBorders>
            <w:shd w:val="clear" w:color="auto" w:fill="auto"/>
            <w:noWrap/>
            <w:vAlign w:val="bottom"/>
            <w:hideMark/>
          </w:tcPr>
          <w:p w14:paraId="2A2DD11D" w14:textId="77777777" w:rsidR="00F42D50" w:rsidRPr="00042818" w:rsidRDefault="00F42D50" w:rsidP="00DC27E8">
            <w:pPr>
              <w:jc w:val="center"/>
              <w:rPr>
                <w:color w:val="000000"/>
                <w:sz w:val="22"/>
                <w:szCs w:val="22"/>
              </w:rPr>
            </w:pPr>
            <w:r w:rsidRPr="00042818">
              <w:rPr>
                <w:color w:val="000000"/>
                <w:sz w:val="22"/>
                <w:szCs w:val="22"/>
              </w:rPr>
              <w:t>1,7</w:t>
            </w:r>
          </w:p>
        </w:tc>
        <w:tc>
          <w:tcPr>
            <w:tcW w:w="1517" w:type="dxa"/>
            <w:tcBorders>
              <w:top w:val="nil"/>
              <w:left w:val="nil"/>
              <w:bottom w:val="single" w:sz="4" w:space="0" w:color="auto"/>
              <w:right w:val="single" w:sz="4" w:space="0" w:color="auto"/>
            </w:tcBorders>
            <w:shd w:val="clear" w:color="auto" w:fill="auto"/>
            <w:noWrap/>
            <w:vAlign w:val="bottom"/>
            <w:hideMark/>
          </w:tcPr>
          <w:p w14:paraId="3ABC16FC" w14:textId="77777777" w:rsidR="00F42D50" w:rsidRPr="00042818" w:rsidRDefault="00F42D50" w:rsidP="00DC27E8">
            <w:pPr>
              <w:jc w:val="center"/>
              <w:rPr>
                <w:color w:val="000000"/>
                <w:sz w:val="22"/>
                <w:szCs w:val="22"/>
              </w:rPr>
            </w:pPr>
            <w:r w:rsidRPr="00042818">
              <w:rPr>
                <w:color w:val="000000"/>
                <w:sz w:val="22"/>
                <w:szCs w:val="22"/>
              </w:rPr>
              <w:t>3,4</w:t>
            </w:r>
          </w:p>
        </w:tc>
        <w:tc>
          <w:tcPr>
            <w:tcW w:w="1783" w:type="dxa"/>
            <w:tcBorders>
              <w:top w:val="nil"/>
              <w:left w:val="nil"/>
              <w:bottom w:val="single" w:sz="4" w:space="0" w:color="auto"/>
              <w:right w:val="single" w:sz="4" w:space="0" w:color="auto"/>
            </w:tcBorders>
            <w:shd w:val="clear" w:color="auto" w:fill="auto"/>
            <w:noWrap/>
            <w:vAlign w:val="bottom"/>
            <w:hideMark/>
          </w:tcPr>
          <w:p w14:paraId="5CCA8608" w14:textId="77777777" w:rsidR="00F42D50" w:rsidRPr="00042818" w:rsidRDefault="00F42D50" w:rsidP="00DC27E8">
            <w:pPr>
              <w:jc w:val="center"/>
              <w:rPr>
                <w:color w:val="000000"/>
                <w:sz w:val="22"/>
                <w:szCs w:val="22"/>
              </w:rPr>
            </w:pPr>
            <w:r w:rsidRPr="00042818">
              <w:rPr>
                <w:color w:val="000000"/>
                <w:sz w:val="22"/>
                <w:szCs w:val="22"/>
              </w:rPr>
              <w:t>1,7</w:t>
            </w:r>
          </w:p>
        </w:tc>
      </w:tr>
      <w:tr w:rsidR="00F42D50" w:rsidRPr="00042818" w14:paraId="30B11735" w14:textId="77777777" w:rsidTr="00DC27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19C1C4" w14:textId="77777777" w:rsidR="00F42D50" w:rsidRPr="00042818" w:rsidRDefault="00F42D50" w:rsidP="00DC27E8">
            <w:pPr>
              <w:jc w:val="center"/>
              <w:rPr>
                <w:color w:val="000000"/>
                <w:sz w:val="22"/>
                <w:szCs w:val="22"/>
              </w:rPr>
            </w:pPr>
            <w:r w:rsidRPr="00042818">
              <w:rPr>
                <w:color w:val="000000"/>
                <w:sz w:val="22"/>
                <w:szCs w:val="22"/>
              </w:rPr>
              <w:t>4</w:t>
            </w:r>
          </w:p>
        </w:tc>
        <w:tc>
          <w:tcPr>
            <w:tcW w:w="950" w:type="dxa"/>
            <w:tcBorders>
              <w:top w:val="nil"/>
              <w:left w:val="nil"/>
              <w:bottom w:val="single" w:sz="4" w:space="0" w:color="auto"/>
              <w:right w:val="single" w:sz="4" w:space="0" w:color="auto"/>
            </w:tcBorders>
            <w:shd w:val="clear" w:color="auto" w:fill="auto"/>
            <w:noWrap/>
            <w:vAlign w:val="bottom"/>
            <w:hideMark/>
          </w:tcPr>
          <w:p w14:paraId="7A2B52BE" w14:textId="77777777" w:rsidR="00F42D50" w:rsidRPr="00042818" w:rsidRDefault="00F42D50" w:rsidP="00DC27E8">
            <w:pPr>
              <w:jc w:val="center"/>
              <w:rPr>
                <w:color w:val="000000"/>
                <w:sz w:val="22"/>
                <w:szCs w:val="22"/>
              </w:rPr>
            </w:pPr>
            <w:r w:rsidRPr="00042818">
              <w:rPr>
                <w:color w:val="000000"/>
                <w:sz w:val="22"/>
                <w:szCs w:val="22"/>
              </w:rPr>
              <w:t>7,20E+05</w:t>
            </w:r>
          </w:p>
        </w:tc>
        <w:tc>
          <w:tcPr>
            <w:tcW w:w="950" w:type="dxa"/>
            <w:tcBorders>
              <w:top w:val="nil"/>
              <w:left w:val="nil"/>
              <w:bottom w:val="single" w:sz="4" w:space="0" w:color="auto"/>
              <w:right w:val="single" w:sz="4" w:space="0" w:color="auto"/>
            </w:tcBorders>
            <w:shd w:val="clear" w:color="auto" w:fill="auto"/>
            <w:noWrap/>
            <w:vAlign w:val="bottom"/>
            <w:hideMark/>
          </w:tcPr>
          <w:p w14:paraId="6B123B5B" w14:textId="77777777" w:rsidR="00F42D50" w:rsidRPr="00042818" w:rsidRDefault="00F42D50" w:rsidP="00DC27E8">
            <w:pPr>
              <w:jc w:val="center"/>
              <w:rPr>
                <w:color w:val="000000"/>
                <w:sz w:val="22"/>
                <w:szCs w:val="22"/>
              </w:rPr>
            </w:pPr>
            <w:r w:rsidRPr="00042818">
              <w:rPr>
                <w:color w:val="000000"/>
                <w:sz w:val="22"/>
                <w:szCs w:val="22"/>
              </w:rPr>
              <w:t>1,44E+06</w:t>
            </w:r>
          </w:p>
        </w:tc>
        <w:tc>
          <w:tcPr>
            <w:tcW w:w="1545" w:type="dxa"/>
            <w:tcBorders>
              <w:top w:val="nil"/>
              <w:left w:val="nil"/>
              <w:bottom w:val="single" w:sz="4" w:space="0" w:color="auto"/>
              <w:right w:val="single" w:sz="4" w:space="0" w:color="auto"/>
            </w:tcBorders>
            <w:shd w:val="clear" w:color="auto" w:fill="auto"/>
            <w:noWrap/>
            <w:vAlign w:val="bottom"/>
            <w:hideMark/>
          </w:tcPr>
          <w:p w14:paraId="357C0779" w14:textId="77777777" w:rsidR="00F42D50" w:rsidRPr="00042818" w:rsidRDefault="00F42D50" w:rsidP="00DC27E8">
            <w:pPr>
              <w:jc w:val="center"/>
              <w:rPr>
                <w:color w:val="000000"/>
                <w:sz w:val="22"/>
                <w:szCs w:val="22"/>
              </w:rPr>
            </w:pPr>
            <w:r w:rsidRPr="00042818">
              <w:rPr>
                <w:color w:val="000000"/>
                <w:sz w:val="22"/>
                <w:szCs w:val="22"/>
              </w:rPr>
              <w:t>6,8</w:t>
            </w:r>
          </w:p>
        </w:tc>
        <w:tc>
          <w:tcPr>
            <w:tcW w:w="1815" w:type="dxa"/>
            <w:tcBorders>
              <w:top w:val="nil"/>
              <w:left w:val="nil"/>
              <w:bottom w:val="single" w:sz="4" w:space="0" w:color="auto"/>
              <w:right w:val="single" w:sz="4" w:space="0" w:color="auto"/>
            </w:tcBorders>
            <w:shd w:val="clear" w:color="auto" w:fill="auto"/>
            <w:noWrap/>
            <w:vAlign w:val="bottom"/>
            <w:hideMark/>
          </w:tcPr>
          <w:p w14:paraId="723778B5" w14:textId="77777777" w:rsidR="00F42D50" w:rsidRPr="00042818" w:rsidRDefault="00F42D50" w:rsidP="00DC27E8">
            <w:pPr>
              <w:jc w:val="center"/>
              <w:rPr>
                <w:color w:val="000000"/>
                <w:sz w:val="22"/>
                <w:szCs w:val="22"/>
              </w:rPr>
            </w:pPr>
            <w:r w:rsidRPr="00042818">
              <w:rPr>
                <w:color w:val="000000"/>
                <w:sz w:val="22"/>
                <w:szCs w:val="22"/>
              </w:rPr>
              <w:t>3,4</w:t>
            </w:r>
          </w:p>
        </w:tc>
        <w:tc>
          <w:tcPr>
            <w:tcW w:w="1517" w:type="dxa"/>
            <w:tcBorders>
              <w:top w:val="nil"/>
              <w:left w:val="nil"/>
              <w:bottom w:val="single" w:sz="4" w:space="0" w:color="auto"/>
              <w:right w:val="single" w:sz="4" w:space="0" w:color="auto"/>
            </w:tcBorders>
            <w:shd w:val="clear" w:color="auto" w:fill="auto"/>
            <w:noWrap/>
            <w:vAlign w:val="bottom"/>
            <w:hideMark/>
          </w:tcPr>
          <w:p w14:paraId="551EAA18" w14:textId="77777777" w:rsidR="00F42D50" w:rsidRPr="00042818" w:rsidRDefault="00F42D50" w:rsidP="00DC27E8">
            <w:pPr>
              <w:jc w:val="center"/>
              <w:rPr>
                <w:color w:val="000000"/>
                <w:sz w:val="22"/>
                <w:szCs w:val="22"/>
              </w:rPr>
            </w:pPr>
            <w:r w:rsidRPr="00042818">
              <w:rPr>
                <w:color w:val="000000"/>
                <w:sz w:val="22"/>
                <w:szCs w:val="22"/>
              </w:rPr>
              <w:t>6,8</w:t>
            </w:r>
          </w:p>
        </w:tc>
        <w:tc>
          <w:tcPr>
            <w:tcW w:w="1783" w:type="dxa"/>
            <w:tcBorders>
              <w:top w:val="nil"/>
              <w:left w:val="nil"/>
              <w:bottom w:val="single" w:sz="4" w:space="0" w:color="auto"/>
              <w:right w:val="single" w:sz="4" w:space="0" w:color="auto"/>
            </w:tcBorders>
            <w:shd w:val="clear" w:color="auto" w:fill="auto"/>
            <w:noWrap/>
            <w:vAlign w:val="bottom"/>
            <w:hideMark/>
          </w:tcPr>
          <w:p w14:paraId="14703BC1" w14:textId="77777777" w:rsidR="00F42D50" w:rsidRPr="00042818" w:rsidRDefault="00F42D50" w:rsidP="00DC27E8">
            <w:pPr>
              <w:jc w:val="center"/>
              <w:rPr>
                <w:color w:val="000000"/>
                <w:sz w:val="22"/>
                <w:szCs w:val="22"/>
              </w:rPr>
            </w:pPr>
            <w:r w:rsidRPr="00042818">
              <w:rPr>
                <w:color w:val="000000"/>
                <w:sz w:val="22"/>
                <w:szCs w:val="22"/>
              </w:rPr>
              <w:t>3,4</w:t>
            </w:r>
          </w:p>
        </w:tc>
      </w:tr>
      <w:tr w:rsidR="00F42D50" w:rsidRPr="00042818" w14:paraId="3EEE9437" w14:textId="77777777" w:rsidTr="00DC27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D419A8" w14:textId="77777777" w:rsidR="00F42D50" w:rsidRPr="00042818" w:rsidRDefault="00F42D50" w:rsidP="00DC27E8">
            <w:pPr>
              <w:jc w:val="center"/>
              <w:rPr>
                <w:color w:val="000000"/>
                <w:sz w:val="22"/>
                <w:szCs w:val="22"/>
              </w:rPr>
            </w:pPr>
            <w:r w:rsidRPr="00042818">
              <w:rPr>
                <w:color w:val="000000"/>
                <w:sz w:val="22"/>
                <w:szCs w:val="22"/>
              </w:rPr>
              <w:t>8</w:t>
            </w:r>
          </w:p>
        </w:tc>
        <w:tc>
          <w:tcPr>
            <w:tcW w:w="950" w:type="dxa"/>
            <w:tcBorders>
              <w:top w:val="nil"/>
              <w:left w:val="nil"/>
              <w:bottom w:val="single" w:sz="4" w:space="0" w:color="auto"/>
              <w:right w:val="single" w:sz="4" w:space="0" w:color="auto"/>
            </w:tcBorders>
            <w:shd w:val="clear" w:color="auto" w:fill="auto"/>
            <w:noWrap/>
            <w:vAlign w:val="bottom"/>
            <w:hideMark/>
          </w:tcPr>
          <w:p w14:paraId="27E90DDC" w14:textId="77777777" w:rsidR="00F42D50" w:rsidRPr="00042818" w:rsidRDefault="00F42D50" w:rsidP="00DC27E8">
            <w:pPr>
              <w:jc w:val="center"/>
              <w:rPr>
                <w:color w:val="000000"/>
                <w:sz w:val="22"/>
                <w:szCs w:val="22"/>
              </w:rPr>
            </w:pPr>
            <w:r w:rsidRPr="00042818">
              <w:rPr>
                <w:color w:val="000000"/>
                <w:sz w:val="22"/>
                <w:szCs w:val="22"/>
              </w:rPr>
              <w:t>1,44E+06</w:t>
            </w:r>
          </w:p>
        </w:tc>
        <w:tc>
          <w:tcPr>
            <w:tcW w:w="950" w:type="dxa"/>
            <w:tcBorders>
              <w:top w:val="nil"/>
              <w:left w:val="nil"/>
              <w:bottom w:val="single" w:sz="4" w:space="0" w:color="auto"/>
              <w:right w:val="single" w:sz="4" w:space="0" w:color="auto"/>
            </w:tcBorders>
            <w:shd w:val="clear" w:color="auto" w:fill="auto"/>
            <w:noWrap/>
            <w:vAlign w:val="bottom"/>
            <w:hideMark/>
          </w:tcPr>
          <w:p w14:paraId="32C583DE" w14:textId="77777777" w:rsidR="00F42D50" w:rsidRPr="00042818" w:rsidRDefault="00F42D50" w:rsidP="00DC27E8">
            <w:pPr>
              <w:jc w:val="center"/>
              <w:rPr>
                <w:color w:val="000000"/>
                <w:sz w:val="22"/>
                <w:szCs w:val="22"/>
              </w:rPr>
            </w:pPr>
            <w:r w:rsidRPr="00042818">
              <w:rPr>
                <w:color w:val="000000"/>
                <w:sz w:val="22"/>
                <w:szCs w:val="22"/>
              </w:rPr>
              <w:t>2,88E+06</w:t>
            </w:r>
          </w:p>
        </w:tc>
        <w:tc>
          <w:tcPr>
            <w:tcW w:w="1545" w:type="dxa"/>
            <w:tcBorders>
              <w:top w:val="nil"/>
              <w:left w:val="nil"/>
              <w:bottom w:val="single" w:sz="4" w:space="0" w:color="auto"/>
              <w:right w:val="single" w:sz="4" w:space="0" w:color="auto"/>
            </w:tcBorders>
            <w:shd w:val="clear" w:color="auto" w:fill="auto"/>
            <w:noWrap/>
            <w:vAlign w:val="bottom"/>
            <w:hideMark/>
          </w:tcPr>
          <w:p w14:paraId="5E60B868" w14:textId="77777777" w:rsidR="00F42D50" w:rsidRPr="00042818" w:rsidRDefault="00F42D50" w:rsidP="00DC27E8">
            <w:pPr>
              <w:jc w:val="center"/>
              <w:rPr>
                <w:color w:val="000000"/>
                <w:sz w:val="22"/>
                <w:szCs w:val="22"/>
              </w:rPr>
            </w:pPr>
            <w:r w:rsidRPr="00042818">
              <w:rPr>
                <w:color w:val="000000"/>
                <w:sz w:val="22"/>
                <w:szCs w:val="22"/>
              </w:rPr>
              <w:t>13,5</w:t>
            </w:r>
          </w:p>
        </w:tc>
        <w:tc>
          <w:tcPr>
            <w:tcW w:w="1815" w:type="dxa"/>
            <w:tcBorders>
              <w:top w:val="nil"/>
              <w:left w:val="nil"/>
              <w:bottom w:val="single" w:sz="4" w:space="0" w:color="auto"/>
              <w:right w:val="single" w:sz="4" w:space="0" w:color="auto"/>
            </w:tcBorders>
            <w:shd w:val="clear" w:color="auto" w:fill="auto"/>
            <w:noWrap/>
            <w:vAlign w:val="bottom"/>
            <w:hideMark/>
          </w:tcPr>
          <w:p w14:paraId="3F8F690A" w14:textId="77777777" w:rsidR="00F42D50" w:rsidRPr="00042818" w:rsidRDefault="00F42D50" w:rsidP="00DC27E8">
            <w:pPr>
              <w:jc w:val="center"/>
              <w:rPr>
                <w:color w:val="000000"/>
                <w:sz w:val="22"/>
                <w:szCs w:val="22"/>
              </w:rPr>
            </w:pPr>
            <w:r w:rsidRPr="00042818">
              <w:rPr>
                <w:color w:val="000000"/>
                <w:sz w:val="22"/>
                <w:szCs w:val="22"/>
              </w:rPr>
              <w:t>6,8</w:t>
            </w:r>
          </w:p>
        </w:tc>
        <w:tc>
          <w:tcPr>
            <w:tcW w:w="1517" w:type="dxa"/>
            <w:tcBorders>
              <w:top w:val="nil"/>
              <w:left w:val="nil"/>
              <w:bottom w:val="single" w:sz="4" w:space="0" w:color="auto"/>
              <w:right w:val="single" w:sz="4" w:space="0" w:color="auto"/>
            </w:tcBorders>
            <w:shd w:val="clear" w:color="auto" w:fill="auto"/>
            <w:noWrap/>
            <w:vAlign w:val="bottom"/>
            <w:hideMark/>
          </w:tcPr>
          <w:p w14:paraId="7BBD76C0" w14:textId="77777777" w:rsidR="00F42D50" w:rsidRPr="00042818" w:rsidRDefault="00F42D50" w:rsidP="00DC27E8">
            <w:pPr>
              <w:jc w:val="center"/>
              <w:rPr>
                <w:color w:val="000000"/>
                <w:sz w:val="22"/>
                <w:szCs w:val="22"/>
              </w:rPr>
            </w:pPr>
            <w:r w:rsidRPr="00042818">
              <w:rPr>
                <w:color w:val="000000"/>
                <w:sz w:val="22"/>
                <w:szCs w:val="22"/>
              </w:rPr>
              <w:t>13,5</w:t>
            </w:r>
          </w:p>
        </w:tc>
        <w:tc>
          <w:tcPr>
            <w:tcW w:w="1783" w:type="dxa"/>
            <w:tcBorders>
              <w:top w:val="nil"/>
              <w:left w:val="nil"/>
              <w:bottom w:val="single" w:sz="4" w:space="0" w:color="auto"/>
              <w:right w:val="single" w:sz="4" w:space="0" w:color="auto"/>
            </w:tcBorders>
            <w:shd w:val="clear" w:color="auto" w:fill="auto"/>
            <w:noWrap/>
            <w:vAlign w:val="bottom"/>
            <w:hideMark/>
          </w:tcPr>
          <w:p w14:paraId="2E81A6F3" w14:textId="77777777" w:rsidR="00F42D50" w:rsidRPr="00042818" w:rsidRDefault="00F42D50" w:rsidP="00DC27E8">
            <w:pPr>
              <w:jc w:val="center"/>
              <w:rPr>
                <w:color w:val="000000"/>
                <w:sz w:val="22"/>
                <w:szCs w:val="22"/>
              </w:rPr>
            </w:pPr>
            <w:r w:rsidRPr="00042818">
              <w:rPr>
                <w:color w:val="000000"/>
                <w:sz w:val="22"/>
                <w:szCs w:val="22"/>
              </w:rPr>
              <w:t>6,8</w:t>
            </w:r>
          </w:p>
        </w:tc>
      </w:tr>
      <w:tr w:rsidR="00F42D50" w:rsidRPr="00042818" w14:paraId="65F51BA1" w14:textId="77777777" w:rsidTr="00DC27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B8D6F3" w14:textId="77777777" w:rsidR="00F42D50" w:rsidRPr="00042818" w:rsidRDefault="00F42D50" w:rsidP="00DC27E8">
            <w:pPr>
              <w:jc w:val="center"/>
              <w:rPr>
                <w:color w:val="000000"/>
                <w:sz w:val="22"/>
                <w:szCs w:val="22"/>
              </w:rPr>
            </w:pPr>
            <w:r w:rsidRPr="00042818">
              <w:rPr>
                <w:color w:val="000000"/>
                <w:sz w:val="22"/>
                <w:szCs w:val="22"/>
              </w:rPr>
              <w:t>16</w:t>
            </w:r>
          </w:p>
        </w:tc>
        <w:tc>
          <w:tcPr>
            <w:tcW w:w="950" w:type="dxa"/>
            <w:tcBorders>
              <w:top w:val="nil"/>
              <w:left w:val="nil"/>
              <w:bottom w:val="single" w:sz="4" w:space="0" w:color="auto"/>
              <w:right w:val="single" w:sz="4" w:space="0" w:color="auto"/>
            </w:tcBorders>
            <w:shd w:val="clear" w:color="auto" w:fill="auto"/>
            <w:noWrap/>
            <w:vAlign w:val="bottom"/>
            <w:hideMark/>
          </w:tcPr>
          <w:p w14:paraId="0B1B015F" w14:textId="77777777" w:rsidR="00F42D50" w:rsidRPr="00042818" w:rsidRDefault="00F42D50" w:rsidP="00DC27E8">
            <w:pPr>
              <w:jc w:val="center"/>
              <w:rPr>
                <w:color w:val="000000"/>
                <w:sz w:val="22"/>
                <w:szCs w:val="22"/>
              </w:rPr>
            </w:pPr>
            <w:r w:rsidRPr="00042818">
              <w:rPr>
                <w:color w:val="000000"/>
                <w:sz w:val="22"/>
                <w:szCs w:val="22"/>
              </w:rPr>
              <w:t>2,88E+06</w:t>
            </w:r>
          </w:p>
        </w:tc>
        <w:tc>
          <w:tcPr>
            <w:tcW w:w="950" w:type="dxa"/>
            <w:tcBorders>
              <w:top w:val="nil"/>
              <w:left w:val="nil"/>
              <w:bottom w:val="single" w:sz="4" w:space="0" w:color="auto"/>
              <w:right w:val="single" w:sz="4" w:space="0" w:color="auto"/>
            </w:tcBorders>
            <w:shd w:val="clear" w:color="auto" w:fill="auto"/>
            <w:noWrap/>
            <w:vAlign w:val="bottom"/>
            <w:hideMark/>
          </w:tcPr>
          <w:p w14:paraId="26104BDE" w14:textId="77777777" w:rsidR="00F42D50" w:rsidRPr="00042818" w:rsidRDefault="00F42D50" w:rsidP="00DC27E8">
            <w:pPr>
              <w:jc w:val="center"/>
              <w:rPr>
                <w:color w:val="000000"/>
                <w:sz w:val="22"/>
                <w:szCs w:val="22"/>
              </w:rPr>
            </w:pPr>
            <w:r w:rsidRPr="00042818">
              <w:rPr>
                <w:color w:val="000000"/>
                <w:sz w:val="22"/>
                <w:szCs w:val="22"/>
              </w:rPr>
              <w:t>5,76E+06</w:t>
            </w:r>
          </w:p>
        </w:tc>
        <w:tc>
          <w:tcPr>
            <w:tcW w:w="1545" w:type="dxa"/>
            <w:tcBorders>
              <w:top w:val="nil"/>
              <w:left w:val="nil"/>
              <w:bottom w:val="single" w:sz="4" w:space="0" w:color="auto"/>
              <w:right w:val="single" w:sz="4" w:space="0" w:color="auto"/>
            </w:tcBorders>
            <w:shd w:val="clear" w:color="auto" w:fill="auto"/>
            <w:noWrap/>
            <w:vAlign w:val="bottom"/>
            <w:hideMark/>
          </w:tcPr>
          <w:p w14:paraId="5A3B3985" w14:textId="77777777" w:rsidR="00F42D50" w:rsidRPr="00042818" w:rsidRDefault="00F42D50" w:rsidP="00DC27E8">
            <w:pPr>
              <w:jc w:val="center"/>
              <w:rPr>
                <w:color w:val="000000"/>
                <w:sz w:val="22"/>
                <w:szCs w:val="22"/>
              </w:rPr>
            </w:pPr>
            <w:r w:rsidRPr="00042818">
              <w:rPr>
                <w:color w:val="000000"/>
                <w:sz w:val="22"/>
                <w:szCs w:val="22"/>
              </w:rPr>
              <w:t>27,0</w:t>
            </w:r>
          </w:p>
        </w:tc>
        <w:tc>
          <w:tcPr>
            <w:tcW w:w="1815" w:type="dxa"/>
            <w:tcBorders>
              <w:top w:val="nil"/>
              <w:left w:val="nil"/>
              <w:bottom w:val="single" w:sz="4" w:space="0" w:color="auto"/>
              <w:right w:val="single" w:sz="4" w:space="0" w:color="auto"/>
            </w:tcBorders>
            <w:shd w:val="clear" w:color="auto" w:fill="auto"/>
            <w:noWrap/>
            <w:vAlign w:val="bottom"/>
            <w:hideMark/>
          </w:tcPr>
          <w:p w14:paraId="2D1A9429" w14:textId="77777777" w:rsidR="00F42D50" w:rsidRPr="00042818" w:rsidRDefault="00F42D50" w:rsidP="00DC27E8">
            <w:pPr>
              <w:jc w:val="center"/>
              <w:rPr>
                <w:color w:val="000000"/>
                <w:sz w:val="22"/>
                <w:szCs w:val="22"/>
              </w:rPr>
            </w:pPr>
            <w:r w:rsidRPr="00042818">
              <w:rPr>
                <w:color w:val="000000"/>
                <w:sz w:val="22"/>
                <w:szCs w:val="22"/>
              </w:rPr>
              <w:t>13,5</w:t>
            </w:r>
          </w:p>
        </w:tc>
        <w:tc>
          <w:tcPr>
            <w:tcW w:w="1517" w:type="dxa"/>
            <w:tcBorders>
              <w:top w:val="nil"/>
              <w:left w:val="nil"/>
              <w:bottom w:val="single" w:sz="4" w:space="0" w:color="auto"/>
              <w:right w:val="single" w:sz="4" w:space="0" w:color="auto"/>
            </w:tcBorders>
            <w:shd w:val="clear" w:color="auto" w:fill="auto"/>
            <w:noWrap/>
            <w:vAlign w:val="bottom"/>
            <w:hideMark/>
          </w:tcPr>
          <w:p w14:paraId="6FB2B17F" w14:textId="77777777" w:rsidR="00F42D50" w:rsidRPr="00042818" w:rsidRDefault="00F42D50" w:rsidP="00DC27E8">
            <w:pPr>
              <w:jc w:val="center"/>
              <w:rPr>
                <w:color w:val="000000"/>
                <w:sz w:val="22"/>
                <w:szCs w:val="22"/>
              </w:rPr>
            </w:pPr>
            <w:r w:rsidRPr="00042818">
              <w:rPr>
                <w:color w:val="000000"/>
                <w:sz w:val="22"/>
                <w:szCs w:val="22"/>
              </w:rPr>
              <w:t>27,0</w:t>
            </w:r>
          </w:p>
        </w:tc>
        <w:tc>
          <w:tcPr>
            <w:tcW w:w="1783" w:type="dxa"/>
            <w:tcBorders>
              <w:top w:val="nil"/>
              <w:left w:val="nil"/>
              <w:bottom w:val="single" w:sz="4" w:space="0" w:color="auto"/>
              <w:right w:val="single" w:sz="4" w:space="0" w:color="auto"/>
            </w:tcBorders>
            <w:shd w:val="clear" w:color="auto" w:fill="auto"/>
            <w:noWrap/>
            <w:vAlign w:val="bottom"/>
            <w:hideMark/>
          </w:tcPr>
          <w:p w14:paraId="355055B7" w14:textId="77777777" w:rsidR="00F42D50" w:rsidRPr="00042818" w:rsidRDefault="00F42D50" w:rsidP="00DC27E8">
            <w:pPr>
              <w:jc w:val="center"/>
              <w:rPr>
                <w:color w:val="000000"/>
                <w:sz w:val="22"/>
                <w:szCs w:val="22"/>
              </w:rPr>
            </w:pPr>
            <w:r w:rsidRPr="00042818">
              <w:rPr>
                <w:color w:val="000000"/>
                <w:sz w:val="22"/>
                <w:szCs w:val="22"/>
              </w:rPr>
              <w:t>13,5</w:t>
            </w:r>
          </w:p>
        </w:tc>
      </w:tr>
      <w:tr w:rsidR="00F42D50" w:rsidRPr="00042818" w14:paraId="274BA689" w14:textId="77777777" w:rsidTr="00DC27E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31DAA4" w14:textId="77777777" w:rsidR="00F42D50" w:rsidRPr="00042818" w:rsidRDefault="00F42D50" w:rsidP="00DC27E8">
            <w:pPr>
              <w:jc w:val="center"/>
              <w:rPr>
                <w:color w:val="000000"/>
                <w:sz w:val="22"/>
                <w:szCs w:val="22"/>
              </w:rPr>
            </w:pPr>
            <w:r w:rsidRPr="00042818">
              <w:rPr>
                <w:color w:val="000000"/>
                <w:sz w:val="22"/>
                <w:szCs w:val="22"/>
              </w:rPr>
              <w:t>32</w:t>
            </w:r>
          </w:p>
        </w:tc>
        <w:tc>
          <w:tcPr>
            <w:tcW w:w="950" w:type="dxa"/>
            <w:tcBorders>
              <w:top w:val="nil"/>
              <w:left w:val="nil"/>
              <w:bottom w:val="single" w:sz="4" w:space="0" w:color="auto"/>
              <w:right w:val="single" w:sz="4" w:space="0" w:color="auto"/>
            </w:tcBorders>
            <w:shd w:val="clear" w:color="auto" w:fill="auto"/>
            <w:noWrap/>
            <w:vAlign w:val="bottom"/>
            <w:hideMark/>
          </w:tcPr>
          <w:p w14:paraId="1E9D6F51" w14:textId="77777777" w:rsidR="00F42D50" w:rsidRPr="00042818" w:rsidRDefault="00F42D50" w:rsidP="00DC27E8">
            <w:pPr>
              <w:jc w:val="center"/>
              <w:rPr>
                <w:color w:val="000000"/>
                <w:sz w:val="22"/>
                <w:szCs w:val="22"/>
              </w:rPr>
            </w:pPr>
            <w:r w:rsidRPr="00042818">
              <w:rPr>
                <w:color w:val="000000"/>
                <w:sz w:val="22"/>
                <w:szCs w:val="22"/>
              </w:rPr>
              <w:t>5,76E+06</w:t>
            </w:r>
          </w:p>
        </w:tc>
        <w:tc>
          <w:tcPr>
            <w:tcW w:w="950" w:type="dxa"/>
            <w:tcBorders>
              <w:top w:val="nil"/>
              <w:left w:val="nil"/>
              <w:bottom w:val="single" w:sz="4" w:space="0" w:color="auto"/>
              <w:right w:val="single" w:sz="4" w:space="0" w:color="auto"/>
            </w:tcBorders>
            <w:shd w:val="clear" w:color="auto" w:fill="auto"/>
            <w:noWrap/>
            <w:vAlign w:val="bottom"/>
            <w:hideMark/>
          </w:tcPr>
          <w:p w14:paraId="18C43093" w14:textId="77777777" w:rsidR="00F42D50" w:rsidRPr="00042818" w:rsidRDefault="00F42D50" w:rsidP="00DC27E8">
            <w:pPr>
              <w:jc w:val="center"/>
              <w:rPr>
                <w:color w:val="000000"/>
                <w:sz w:val="22"/>
                <w:szCs w:val="22"/>
              </w:rPr>
            </w:pPr>
            <w:r w:rsidRPr="00042818">
              <w:rPr>
                <w:color w:val="000000"/>
                <w:sz w:val="22"/>
                <w:szCs w:val="22"/>
              </w:rPr>
              <w:t>1,15E+07</w:t>
            </w:r>
          </w:p>
        </w:tc>
        <w:tc>
          <w:tcPr>
            <w:tcW w:w="1545" w:type="dxa"/>
            <w:tcBorders>
              <w:top w:val="nil"/>
              <w:left w:val="nil"/>
              <w:bottom w:val="single" w:sz="4" w:space="0" w:color="auto"/>
              <w:right w:val="single" w:sz="4" w:space="0" w:color="auto"/>
            </w:tcBorders>
            <w:shd w:val="clear" w:color="auto" w:fill="auto"/>
            <w:noWrap/>
            <w:vAlign w:val="bottom"/>
            <w:hideMark/>
          </w:tcPr>
          <w:p w14:paraId="39882915" w14:textId="77777777" w:rsidR="00F42D50" w:rsidRPr="00042818" w:rsidRDefault="00F42D50" w:rsidP="00DC27E8">
            <w:pPr>
              <w:jc w:val="center"/>
              <w:rPr>
                <w:color w:val="000000"/>
                <w:sz w:val="22"/>
                <w:szCs w:val="22"/>
              </w:rPr>
            </w:pPr>
            <w:r w:rsidRPr="00042818">
              <w:rPr>
                <w:color w:val="000000"/>
                <w:sz w:val="22"/>
                <w:szCs w:val="22"/>
              </w:rPr>
              <w:t>54,0</w:t>
            </w:r>
          </w:p>
        </w:tc>
        <w:tc>
          <w:tcPr>
            <w:tcW w:w="1815" w:type="dxa"/>
            <w:tcBorders>
              <w:top w:val="nil"/>
              <w:left w:val="nil"/>
              <w:bottom w:val="single" w:sz="4" w:space="0" w:color="auto"/>
              <w:right w:val="single" w:sz="4" w:space="0" w:color="auto"/>
            </w:tcBorders>
            <w:shd w:val="clear" w:color="auto" w:fill="auto"/>
            <w:noWrap/>
            <w:vAlign w:val="bottom"/>
            <w:hideMark/>
          </w:tcPr>
          <w:p w14:paraId="379CCE84" w14:textId="77777777" w:rsidR="00F42D50" w:rsidRPr="00042818" w:rsidRDefault="00F42D50" w:rsidP="00DC27E8">
            <w:pPr>
              <w:jc w:val="center"/>
              <w:rPr>
                <w:color w:val="000000"/>
                <w:sz w:val="22"/>
                <w:szCs w:val="22"/>
              </w:rPr>
            </w:pPr>
            <w:r w:rsidRPr="00042818">
              <w:rPr>
                <w:color w:val="000000"/>
                <w:sz w:val="22"/>
                <w:szCs w:val="22"/>
              </w:rPr>
              <w:t>27,0</w:t>
            </w:r>
          </w:p>
        </w:tc>
        <w:tc>
          <w:tcPr>
            <w:tcW w:w="1517" w:type="dxa"/>
            <w:tcBorders>
              <w:top w:val="nil"/>
              <w:left w:val="nil"/>
              <w:bottom w:val="single" w:sz="4" w:space="0" w:color="auto"/>
              <w:right w:val="single" w:sz="4" w:space="0" w:color="auto"/>
            </w:tcBorders>
            <w:shd w:val="clear" w:color="auto" w:fill="auto"/>
            <w:noWrap/>
            <w:vAlign w:val="bottom"/>
            <w:hideMark/>
          </w:tcPr>
          <w:p w14:paraId="15AB6729" w14:textId="77777777" w:rsidR="00F42D50" w:rsidRPr="00042818" w:rsidRDefault="00F42D50" w:rsidP="00DC27E8">
            <w:pPr>
              <w:jc w:val="center"/>
              <w:rPr>
                <w:color w:val="000000"/>
                <w:sz w:val="22"/>
                <w:szCs w:val="22"/>
              </w:rPr>
            </w:pPr>
            <w:r w:rsidRPr="00042818">
              <w:rPr>
                <w:color w:val="000000"/>
                <w:sz w:val="22"/>
                <w:szCs w:val="22"/>
              </w:rPr>
              <w:t>54,0</w:t>
            </w:r>
          </w:p>
        </w:tc>
        <w:tc>
          <w:tcPr>
            <w:tcW w:w="1783" w:type="dxa"/>
            <w:tcBorders>
              <w:top w:val="nil"/>
              <w:left w:val="nil"/>
              <w:bottom w:val="single" w:sz="4" w:space="0" w:color="auto"/>
              <w:right w:val="single" w:sz="4" w:space="0" w:color="auto"/>
            </w:tcBorders>
            <w:shd w:val="clear" w:color="auto" w:fill="auto"/>
            <w:noWrap/>
            <w:vAlign w:val="bottom"/>
            <w:hideMark/>
          </w:tcPr>
          <w:p w14:paraId="6BA15520" w14:textId="77777777" w:rsidR="00F42D50" w:rsidRPr="00042818" w:rsidRDefault="00F42D50" w:rsidP="00DC27E8">
            <w:pPr>
              <w:jc w:val="center"/>
              <w:rPr>
                <w:color w:val="000000"/>
                <w:sz w:val="22"/>
                <w:szCs w:val="22"/>
              </w:rPr>
            </w:pPr>
            <w:r w:rsidRPr="00042818">
              <w:rPr>
                <w:color w:val="000000"/>
                <w:sz w:val="22"/>
                <w:szCs w:val="22"/>
              </w:rPr>
              <w:t>27,0</w:t>
            </w:r>
          </w:p>
        </w:tc>
      </w:tr>
    </w:tbl>
    <w:p w14:paraId="1C409DA1" w14:textId="3CA130A4" w:rsidR="00F42D50" w:rsidRPr="00042818" w:rsidRDefault="00F42D50" w:rsidP="00F42D50">
      <w:pPr>
        <w:rPr>
          <w:rFonts w:eastAsia="Calibri"/>
          <w:sz w:val="22"/>
          <w:szCs w:val="22"/>
          <w:lang w:eastAsia="x-none"/>
        </w:rPr>
      </w:pPr>
      <w:r w:rsidRPr="00042818">
        <w:rPr>
          <w:b/>
          <w:sz w:val="22"/>
          <w:szCs w:val="22"/>
          <w:lang w:val="en-CA"/>
        </w:rPr>
        <w:br/>
      </w:r>
      <w:r w:rsidRPr="00042818">
        <w:rPr>
          <w:b/>
          <w:sz w:val="22"/>
          <w:szCs w:val="22"/>
        </w:rPr>
        <w:t xml:space="preserve">Table </w:t>
      </w:r>
      <w:r w:rsidRPr="00042818">
        <w:rPr>
          <w:b/>
          <w:sz w:val="22"/>
          <w:szCs w:val="22"/>
        </w:rPr>
        <w:fldChar w:fldCharType="begin"/>
      </w:r>
      <w:r w:rsidRPr="00042818">
        <w:rPr>
          <w:b/>
          <w:sz w:val="22"/>
          <w:szCs w:val="22"/>
        </w:rPr>
        <w:instrText xml:space="preserve"> SEQ Table \* ARABIC </w:instrText>
      </w:r>
      <w:r w:rsidR="00BB5AD9">
        <w:rPr>
          <w:b/>
          <w:sz w:val="22"/>
          <w:szCs w:val="22"/>
        </w:rPr>
        <w:fldChar w:fldCharType="separate"/>
      </w:r>
      <w:r w:rsidRPr="00042818">
        <w:rPr>
          <w:b/>
          <w:sz w:val="22"/>
          <w:szCs w:val="22"/>
        </w:rPr>
        <w:fldChar w:fldCharType="end"/>
      </w:r>
      <w:r w:rsidRPr="00042818">
        <w:rPr>
          <w:b/>
          <w:sz w:val="22"/>
          <w:szCs w:val="22"/>
        </w:rPr>
        <w:t xml:space="preserve">: Required number of </w:t>
      </w:r>
      <w:r w:rsidRPr="00042818">
        <w:rPr>
          <w:b/>
          <w:bCs/>
          <w:sz w:val="22"/>
          <w:szCs w:val="22"/>
        </w:rPr>
        <w:t>levels</w:t>
      </w:r>
      <w:r w:rsidRPr="00042818">
        <w:rPr>
          <w:b/>
          <w:sz w:val="22"/>
          <w:szCs w:val="22"/>
        </w:rPr>
        <w:t xml:space="preserve"> for </w:t>
      </w:r>
      <w:r w:rsidRPr="00042818">
        <w:rPr>
          <w:b/>
          <w:bCs/>
          <w:sz w:val="22"/>
          <w:szCs w:val="22"/>
        </w:rPr>
        <w:t>(DO</w:t>
      </w:r>
      <w:r w:rsidRPr="00042818">
        <w:rPr>
          <w:b/>
          <w:sz w:val="22"/>
          <w:szCs w:val="22"/>
        </w:rPr>
        <w:t>) reporting</w:t>
      </w:r>
      <w:r w:rsidRPr="00042818">
        <w:rPr>
          <w:b/>
          <w:sz w:val="22"/>
          <w:szCs w:val="22"/>
          <w:lang w:val="en-CA"/>
        </w:rPr>
        <w:br/>
      </w:r>
      <w:r w:rsidRPr="00042818">
        <w:rPr>
          <w:b/>
          <w:bCs/>
          <w:sz w:val="22"/>
          <w:szCs w:val="22"/>
          <w:lang w:val="en-CA"/>
        </w:rPr>
        <w:br/>
      </w:r>
      <w:r w:rsidRPr="00042818">
        <w:rPr>
          <w:sz w:val="22"/>
          <w:szCs w:val="22"/>
          <w:lang w:val="en-CA"/>
        </w:rPr>
        <w:t xml:space="preserve">If we compare this with RAN1 agreements of </w:t>
      </w:r>
      <w:r w:rsidRPr="00042818">
        <w:rPr>
          <w:rFonts w:eastAsia="Calibri"/>
          <w:sz w:val="22"/>
          <w:szCs w:val="22"/>
          <w:lang w:eastAsia="x-none"/>
        </w:rPr>
        <w:t>M</w:t>
      </w:r>
      <w:r w:rsidRPr="00042818">
        <w:rPr>
          <w:rFonts w:eastAsia="Calibri"/>
          <w:sz w:val="22"/>
          <w:szCs w:val="22"/>
          <w:vertAlign w:val="subscript"/>
          <w:lang w:eastAsia="x-none"/>
        </w:rPr>
        <w:t>D</w:t>
      </w:r>
      <w:r w:rsidRPr="00042818">
        <w:rPr>
          <w:rFonts w:eastAsia="Calibri"/>
          <w:sz w:val="22"/>
          <w:szCs w:val="22"/>
          <w:lang w:eastAsia="x-none"/>
        </w:rPr>
        <w:t xml:space="preserve"> = {32,64}, that is 5 to 6 bits. We observe that number of levels for DO reporting fits </w:t>
      </w:r>
      <w:proofErr w:type="gramStart"/>
      <w:r w:rsidRPr="00042818">
        <w:rPr>
          <w:rFonts w:eastAsia="Calibri"/>
          <w:sz w:val="22"/>
          <w:szCs w:val="22"/>
          <w:lang w:eastAsia="x-none"/>
        </w:rPr>
        <w:t>fairly well</w:t>
      </w:r>
      <w:proofErr w:type="gramEnd"/>
      <w:r w:rsidRPr="00042818">
        <w:rPr>
          <w:rFonts w:eastAsia="Calibri"/>
          <w:sz w:val="22"/>
          <w:szCs w:val="22"/>
          <w:lang w:eastAsia="x-none"/>
        </w:rPr>
        <w:t xml:space="preserve"> with what is required.</w:t>
      </w:r>
    </w:p>
    <w:p w14:paraId="75EBE461" w14:textId="77777777" w:rsidR="00F42D50" w:rsidRPr="00042818" w:rsidRDefault="00F42D50" w:rsidP="00F42D50">
      <w:pPr>
        <w:rPr>
          <w:sz w:val="22"/>
          <w:szCs w:val="22"/>
          <w:lang w:val="en-CA"/>
        </w:rPr>
      </w:pPr>
    </w:p>
    <w:tbl>
      <w:tblPr>
        <w:tblStyle w:val="TableGrid"/>
        <w:tblW w:w="0" w:type="auto"/>
        <w:tblLook w:val="04A0" w:firstRow="1" w:lastRow="0" w:firstColumn="1" w:lastColumn="0" w:noHBand="0" w:noVBand="1"/>
      </w:tblPr>
      <w:tblGrid>
        <w:gridCol w:w="9629"/>
      </w:tblGrid>
      <w:tr w:rsidR="00F42D50" w:rsidRPr="00042818" w14:paraId="01CE8CBD" w14:textId="77777777" w:rsidTr="00DC27E8">
        <w:tc>
          <w:tcPr>
            <w:tcW w:w="9629" w:type="dxa"/>
          </w:tcPr>
          <w:p w14:paraId="75A55499" w14:textId="77777777" w:rsidR="00F42D50" w:rsidRPr="00042818" w:rsidRDefault="00F42D50" w:rsidP="00DC27E8">
            <w:pPr>
              <w:rPr>
                <w:sz w:val="22"/>
                <w:szCs w:val="22"/>
                <w:lang w:val="en-CA"/>
              </w:rPr>
            </w:pPr>
            <w:r w:rsidRPr="00042818">
              <w:rPr>
                <w:sz w:val="22"/>
                <w:szCs w:val="22"/>
                <w:lang w:val="en-CA"/>
              </w:rPr>
              <w:t>…</w:t>
            </w:r>
          </w:p>
          <w:p w14:paraId="62AB590E" w14:textId="77777777" w:rsidR="00F42D50" w:rsidRPr="00042818" w:rsidRDefault="00F42D50" w:rsidP="00DC27E8">
            <w:pPr>
              <w:adjustRightInd w:val="0"/>
              <w:snapToGrid w:val="0"/>
              <w:rPr>
                <w:rFonts w:eastAsia="Batang"/>
                <w:b/>
                <w:bCs/>
                <w:sz w:val="22"/>
                <w:szCs w:val="22"/>
                <w:highlight w:val="green"/>
              </w:rPr>
            </w:pPr>
            <w:r w:rsidRPr="00042818">
              <w:rPr>
                <w:rFonts w:eastAsia="Batang"/>
                <w:b/>
                <w:bCs/>
                <w:sz w:val="22"/>
                <w:szCs w:val="22"/>
                <w:highlight w:val="green"/>
              </w:rPr>
              <w:t>Agreement (RAN1#116bis)</w:t>
            </w:r>
          </w:p>
          <w:p w14:paraId="62846871" w14:textId="77777777" w:rsidR="00F42D50" w:rsidRPr="00042818" w:rsidRDefault="00F42D50" w:rsidP="00DC27E8">
            <w:pPr>
              <w:widowControl w:val="0"/>
              <w:snapToGrid w:val="0"/>
              <w:rPr>
                <w:rFonts w:eastAsia="Calibri"/>
                <w:sz w:val="22"/>
                <w:szCs w:val="22"/>
                <w:lang w:eastAsia="x-none"/>
              </w:rPr>
            </w:pPr>
            <w:r w:rsidRPr="00042818">
              <w:rPr>
                <w:rFonts w:eastAsia="Calibri"/>
                <w:sz w:val="22"/>
                <w:szCs w:val="22"/>
              </w:rPr>
              <w:t>For the Rel-19 aperiodic standalone CJT calibration reporting,</w:t>
            </w:r>
            <w:r w:rsidRPr="00042818">
              <w:rPr>
                <w:rFonts w:eastAsia="Calibri"/>
                <w:sz w:val="22"/>
                <w:szCs w:val="22"/>
                <w:lang w:eastAsia="x-none"/>
              </w:rPr>
              <w:t xml:space="preserve"> the dynamic range and resolution parameters for delay offset reporting </w:t>
            </w:r>
            <w:proofErr w:type="spellStart"/>
            <w:proofErr w:type="gramStart"/>
            <w:r w:rsidRPr="00042818">
              <w:rPr>
                <w:rFonts w:eastAsia="Calibri"/>
                <w:sz w:val="22"/>
                <w:szCs w:val="22"/>
              </w:rPr>
              <w:t>D</w:t>
            </w:r>
            <w:r w:rsidRPr="00042818">
              <w:rPr>
                <w:rFonts w:eastAsia="Calibri"/>
                <w:sz w:val="22"/>
                <w:szCs w:val="22"/>
                <w:vertAlign w:val="subscript"/>
              </w:rPr>
              <w:t>n,offset</w:t>
            </w:r>
            <w:proofErr w:type="spellEnd"/>
            <w:proofErr w:type="gramEnd"/>
            <w:r w:rsidRPr="00042818">
              <w:rPr>
                <w:rFonts w:eastAsia="Calibri"/>
                <w:sz w:val="22"/>
                <w:szCs w:val="22"/>
                <w:lang w:eastAsia="x-none"/>
              </w:rPr>
              <w:t>, i.e. (A</w:t>
            </w:r>
            <w:r w:rsidRPr="00042818">
              <w:rPr>
                <w:rFonts w:eastAsia="Calibri"/>
                <w:sz w:val="22"/>
                <w:szCs w:val="22"/>
                <w:vertAlign w:val="subscript"/>
                <w:lang w:eastAsia="x-none"/>
              </w:rPr>
              <w:t>D</w:t>
            </w:r>
            <w:r w:rsidRPr="00042818">
              <w:rPr>
                <w:rFonts w:eastAsia="Calibri"/>
                <w:sz w:val="22"/>
                <w:szCs w:val="22"/>
                <w:lang w:eastAsia="x-none"/>
              </w:rPr>
              <w:t>, M</w:t>
            </w:r>
            <w:r w:rsidRPr="00042818">
              <w:rPr>
                <w:rFonts w:eastAsia="Calibri"/>
                <w:sz w:val="22"/>
                <w:szCs w:val="22"/>
                <w:vertAlign w:val="subscript"/>
                <w:lang w:eastAsia="x-none"/>
              </w:rPr>
              <w:t>D</w:t>
            </w:r>
            <w:r w:rsidRPr="00042818">
              <w:rPr>
                <w:rFonts w:eastAsia="Calibri"/>
                <w:sz w:val="22"/>
                <w:szCs w:val="22"/>
                <w:lang w:eastAsia="x-none"/>
              </w:rPr>
              <w:t>), are NW-configured via higher-layer (RRC) signalling from the following candidate values:</w:t>
            </w:r>
          </w:p>
          <w:p w14:paraId="0CA7A8A5" w14:textId="77777777" w:rsidR="00F42D50" w:rsidRPr="00042818" w:rsidRDefault="00F42D50" w:rsidP="00DC27E8">
            <w:pPr>
              <w:widowControl w:val="0"/>
              <w:numPr>
                <w:ilvl w:val="0"/>
                <w:numId w:val="69"/>
              </w:numPr>
              <w:snapToGrid w:val="0"/>
              <w:rPr>
                <w:rFonts w:eastAsia="Batang"/>
                <w:sz w:val="22"/>
                <w:szCs w:val="22"/>
                <w:lang w:eastAsia="x-none"/>
              </w:rPr>
            </w:pPr>
            <w:r w:rsidRPr="00042818">
              <w:rPr>
                <w:rFonts w:eastAsia="Batang"/>
                <w:sz w:val="22"/>
                <w:szCs w:val="22"/>
                <w:lang w:eastAsia="x-none"/>
              </w:rPr>
              <w:t>A</w:t>
            </w:r>
            <w:r w:rsidRPr="00042818">
              <w:rPr>
                <w:rFonts w:eastAsia="Batang"/>
                <w:sz w:val="22"/>
                <w:szCs w:val="22"/>
                <w:vertAlign w:val="subscript"/>
                <w:lang w:eastAsia="x-none"/>
              </w:rPr>
              <w:t>D</w:t>
            </w:r>
            <w:r w:rsidRPr="00042818">
              <w:rPr>
                <w:rFonts w:eastAsia="Batang"/>
                <w:sz w:val="22"/>
                <w:szCs w:val="22"/>
                <w:lang w:eastAsia="x-none"/>
              </w:rPr>
              <w:t xml:space="preserve"> </w:t>
            </w:r>
            <w:proofErr w:type="gramStart"/>
            <w:r w:rsidRPr="00042818">
              <w:rPr>
                <w:rFonts w:eastAsia="Batang"/>
                <w:sz w:val="22"/>
                <w:szCs w:val="22"/>
                <w:lang w:eastAsia="x-none"/>
              </w:rPr>
              <w:t>={</w:t>
            </w:r>
            <w:proofErr w:type="gramEnd"/>
            <w:r w:rsidRPr="00042818">
              <w:rPr>
                <w:rFonts w:eastAsia="Batang"/>
                <w:sz w:val="22"/>
                <w:szCs w:val="22"/>
                <w:lang w:eastAsia="x-none"/>
              </w:rPr>
              <w:t xml:space="preserve">0.5CP, 0.75CP, CP, 1.5CP, 2CP,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4∆f</m:t>
                  </m:r>
                </m:den>
              </m:f>
            </m:oMath>
            <w:r w:rsidRPr="00042818">
              <w:rPr>
                <w:rFonts w:eastAsia="Batang"/>
                <w:sz w:val="22"/>
                <w:szCs w:val="22"/>
                <w:lang w:eastAsia="x-none"/>
              </w:rPr>
              <w:t xml:space="preserve">, </w:t>
            </w:r>
            <m:oMath>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12∆f</m:t>
                  </m:r>
                </m:den>
              </m:f>
            </m:oMath>
            <w:r w:rsidRPr="00042818">
              <w:rPr>
                <w:rFonts w:eastAsia="Batang"/>
                <w:sz w:val="22"/>
                <w:szCs w:val="22"/>
                <w:lang w:eastAsia="x-none"/>
              </w:rPr>
              <w:t xml:space="preserve">, </w:t>
            </w:r>
            <m:oMath>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24∆f</m:t>
                  </m:r>
                </m:den>
              </m:f>
            </m:oMath>
            <w:r w:rsidRPr="00042818">
              <w:rPr>
                <w:rFonts w:eastAsia="Batang"/>
                <w:sz w:val="22"/>
                <w:szCs w:val="22"/>
                <w:lang w:eastAsia="x-none"/>
              </w:rPr>
              <w:t xml:space="preserve">} where CP and </w:t>
            </w:r>
            <m:oMath>
              <m:r>
                <w:rPr>
                  <w:rFonts w:ascii="Cambria Math" w:hAnsi="Cambria Math"/>
                  <w:sz w:val="22"/>
                  <w:szCs w:val="22"/>
                </w:rPr>
                <m:t>∆f</m:t>
              </m:r>
            </m:oMath>
            <w:r w:rsidRPr="00042818">
              <w:rPr>
                <w:rFonts w:eastAsia="Batang"/>
                <w:sz w:val="22"/>
                <w:szCs w:val="22"/>
                <w:lang w:eastAsia="x-none"/>
              </w:rPr>
              <w:t xml:space="preserve"> denote the length of the cyclic prefix according to the current specifications (for normal CP) within a slot and the SCS, respectively</w:t>
            </w:r>
          </w:p>
          <w:p w14:paraId="16FD8382" w14:textId="77777777" w:rsidR="00F42D50" w:rsidRPr="00042818" w:rsidRDefault="00F42D50" w:rsidP="00DC27E8">
            <w:pPr>
              <w:widowControl w:val="0"/>
              <w:numPr>
                <w:ilvl w:val="1"/>
                <w:numId w:val="69"/>
              </w:numPr>
              <w:snapToGrid w:val="0"/>
              <w:rPr>
                <w:rFonts w:eastAsia="Batang"/>
                <w:sz w:val="22"/>
                <w:szCs w:val="22"/>
                <w:lang w:eastAsia="x-none"/>
              </w:rPr>
            </w:pPr>
            <w:r w:rsidRPr="00042818">
              <w:rPr>
                <w:rFonts w:eastAsia="Batang"/>
                <w:sz w:val="22"/>
                <w:szCs w:val="22"/>
                <w:lang w:eastAsia="x-none"/>
              </w:rPr>
              <w:t>FFS: Further down-selection of the above candidate values for AD, including the use of a same unit for all supported values</w:t>
            </w:r>
          </w:p>
          <w:p w14:paraId="16AAC33C" w14:textId="77777777" w:rsidR="00F42D50" w:rsidRPr="00042818" w:rsidRDefault="00F42D50" w:rsidP="00DC27E8">
            <w:pPr>
              <w:widowControl w:val="0"/>
              <w:numPr>
                <w:ilvl w:val="0"/>
                <w:numId w:val="69"/>
              </w:numPr>
              <w:snapToGrid w:val="0"/>
              <w:rPr>
                <w:rFonts w:eastAsia="Batang"/>
                <w:sz w:val="22"/>
                <w:szCs w:val="22"/>
                <w:lang w:eastAsia="x-none"/>
              </w:rPr>
            </w:pPr>
            <w:r w:rsidRPr="00042818">
              <w:rPr>
                <w:rFonts w:eastAsia="Batang"/>
                <w:sz w:val="22"/>
                <w:szCs w:val="22"/>
                <w:lang w:eastAsia="x-none"/>
              </w:rPr>
              <w:t>M</w:t>
            </w:r>
            <w:r w:rsidRPr="00042818">
              <w:rPr>
                <w:rFonts w:eastAsia="Batang"/>
                <w:sz w:val="22"/>
                <w:szCs w:val="22"/>
                <w:vertAlign w:val="subscript"/>
                <w:lang w:eastAsia="x-none"/>
              </w:rPr>
              <w:t>D</w:t>
            </w:r>
            <w:r w:rsidRPr="00042818">
              <w:rPr>
                <w:rFonts w:eastAsia="Batang"/>
                <w:sz w:val="22"/>
                <w:szCs w:val="22"/>
                <w:lang w:eastAsia="x-none"/>
              </w:rPr>
              <w:t xml:space="preserve"> </w:t>
            </w:r>
            <w:proofErr w:type="gramStart"/>
            <w:r w:rsidRPr="00042818">
              <w:rPr>
                <w:rFonts w:eastAsia="Batang"/>
                <w:sz w:val="22"/>
                <w:szCs w:val="22"/>
                <w:lang w:eastAsia="x-none"/>
              </w:rPr>
              <w:t>={</w:t>
            </w:r>
            <w:proofErr w:type="gramEnd"/>
            <w:r w:rsidRPr="00042818">
              <w:rPr>
                <w:rFonts w:eastAsia="Batang"/>
                <w:sz w:val="22"/>
                <w:szCs w:val="22"/>
                <w:lang w:eastAsia="x-none"/>
              </w:rPr>
              <w:t>32, 64}</w:t>
            </w:r>
          </w:p>
          <w:p w14:paraId="30108055" w14:textId="77777777" w:rsidR="00F42D50" w:rsidRPr="00042818" w:rsidRDefault="00F42D50" w:rsidP="00DC27E8">
            <w:pPr>
              <w:widowControl w:val="0"/>
              <w:numPr>
                <w:ilvl w:val="1"/>
                <w:numId w:val="69"/>
              </w:numPr>
              <w:snapToGrid w:val="0"/>
              <w:rPr>
                <w:rFonts w:eastAsia="Batang"/>
                <w:sz w:val="22"/>
                <w:szCs w:val="22"/>
                <w:lang w:eastAsia="x-none"/>
              </w:rPr>
            </w:pPr>
            <w:r w:rsidRPr="00042818">
              <w:rPr>
                <w:rFonts w:eastAsia="Batang"/>
                <w:sz w:val="22"/>
                <w:szCs w:val="22"/>
                <w:lang w:eastAsia="x-none"/>
              </w:rPr>
              <w:t>FFS: If TDD TX/RX timing misalignment report is supported, whether different set of candidate M</w:t>
            </w:r>
            <w:r w:rsidRPr="00042818">
              <w:rPr>
                <w:rFonts w:eastAsia="Batang"/>
                <w:sz w:val="22"/>
                <w:szCs w:val="22"/>
                <w:vertAlign w:val="subscript"/>
                <w:lang w:eastAsia="x-none"/>
              </w:rPr>
              <w:t>D</w:t>
            </w:r>
            <w:r w:rsidRPr="00042818">
              <w:rPr>
                <w:rFonts w:eastAsia="Batang"/>
                <w:sz w:val="22"/>
                <w:szCs w:val="22"/>
                <w:lang w:eastAsia="x-none"/>
              </w:rPr>
              <w:t xml:space="preserve"> values is needed</w:t>
            </w:r>
          </w:p>
          <w:p w14:paraId="041804D0" w14:textId="77777777" w:rsidR="00F42D50" w:rsidRPr="00042818" w:rsidRDefault="00F42D50" w:rsidP="00DC27E8">
            <w:pPr>
              <w:widowControl w:val="0"/>
              <w:snapToGrid w:val="0"/>
              <w:rPr>
                <w:rFonts w:eastAsia="Calibri"/>
                <w:sz w:val="22"/>
                <w:szCs w:val="22"/>
                <w:lang w:eastAsia="x-none"/>
              </w:rPr>
            </w:pPr>
            <w:r w:rsidRPr="00042818">
              <w:rPr>
                <w:rFonts w:eastAsia="Calibri"/>
                <w:sz w:val="22"/>
                <w:szCs w:val="22"/>
                <w:lang w:eastAsia="x-none"/>
              </w:rPr>
              <w:t xml:space="preserve">In addition, the inside/outside range for the 1-bit indicator </w:t>
            </w:r>
            <w:proofErr w:type="spellStart"/>
            <w:r w:rsidRPr="00042818">
              <w:rPr>
                <w:rFonts w:eastAsia="Calibri"/>
                <w:sz w:val="22"/>
                <w:szCs w:val="22"/>
              </w:rPr>
              <w:t>d</w:t>
            </w:r>
            <w:r w:rsidRPr="00042818">
              <w:rPr>
                <w:rFonts w:eastAsia="Calibri"/>
                <w:sz w:val="22"/>
                <w:szCs w:val="22"/>
                <w:vertAlign w:val="subscript"/>
              </w:rPr>
              <w:t>n</w:t>
            </w:r>
            <w:proofErr w:type="spellEnd"/>
            <w:r w:rsidRPr="00042818">
              <w:rPr>
                <w:rFonts w:eastAsia="Calibri"/>
                <w:sz w:val="22"/>
                <w:szCs w:val="22"/>
              </w:rPr>
              <w:t xml:space="preserve"> </w:t>
            </w:r>
            <w:r w:rsidRPr="00042818">
              <w:rPr>
                <w:rFonts w:eastAsia="Calibri"/>
                <w:sz w:val="22"/>
                <w:szCs w:val="22"/>
                <w:lang w:eastAsia="x-none"/>
              </w:rPr>
              <w:t>is equal to [0, CP].</w:t>
            </w:r>
          </w:p>
          <w:p w14:paraId="287D616D" w14:textId="77777777" w:rsidR="00F42D50" w:rsidRPr="00042818" w:rsidRDefault="00F42D50" w:rsidP="00DC27E8">
            <w:pPr>
              <w:widowControl w:val="0"/>
              <w:snapToGrid w:val="0"/>
              <w:rPr>
                <w:rFonts w:eastAsia="Calibri"/>
                <w:sz w:val="22"/>
                <w:szCs w:val="22"/>
                <w:lang w:eastAsia="x-none"/>
              </w:rPr>
            </w:pPr>
            <w:r w:rsidRPr="00042818">
              <w:rPr>
                <w:rFonts w:eastAsia="Calibri"/>
                <w:sz w:val="22"/>
                <w:szCs w:val="22"/>
                <w:lang w:eastAsia="x-none"/>
              </w:rPr>
              <w:t>FFS: Further implicit/explicit restriction(s) on candidate value(s) depending on the CSI-RS configuration</w:t>
            </w:r>
          </w:p>
          <w:p w14:paraId="6D0F5F79" w14:textId="77777777" w:rsidR="00F42D50" w:rsidRPr="00042818" w:rsidRDefault="00F42D50" w:rsidP="00DC27E8">
            <w:pPr>
              <w:rPr>
                <w:sz w:val="22"/>
                <w:szCs w:val="22"/>
                <w:lang w:val="en-CA"/>
              </w:rPr>
            </w:pPr>
            <w:r w:rsidRPr="00042818">
              <w:rPr>
                <w:sz w:val="22"/>
                <w:szCs w:val="22"/>
                <w:lang w:val="en-CA"/>
              </w:rPr>
              <w:t>…</w:t>
            </w:r>
          </w:p>
        </w:tc>
      </w:tr>
    </w:tbl>
    <w:p w14:paraId="6BF9D1CD" w14:textId="77777777" w:rsidR="00F42D50" w:rsidRPr="00042818" w:rsidRDefault="00F42D50" w:rsidP="00F42D50">
      <w:pPr>
        <w:ind w:left="1701" w:hanging="1701"/>
        <w:rPr>
          <w:b/>
          <w:bCs/>
          <w:sz w:val="22"/>
          <w:szCs w:val="22"/>
          <w:lang w:val="en-CA"/>
        </w:rPr>
      </w:pPr>
      <w:r w:rsidRPr="00042818">
        <w:rPr>
          <w:b/>
          <w:bCs/>
          <w:sz w:val="22"/>
          <w:szCs w:val="22"/>
          <w:lang w:val="en-CA"/>
        </w:rPr>
        <w:br/>
      </w:r>
    </w:p>
    <w:p w14:paraId="69F28694" w14:textId="5C54A638" w:rsidR="00F42D50" w:rsidRPr="00042818" w:rsidRDefault="00F42D50" w:rsidP="00042818">
      <w:pPr>
        <w:pStyle w:val="ListParagraph"/>
        <w:numPr>
          <w:ilvl w:val="0"/>
          <w:numId w:val="102"/>
        </w:numPr>
        <w:rPr>
          <w:rFonts w:eastAsia="Calibri"/>
          <w:b/>
          <w:bCs/>
          <w:sz w:val="22"/>
          <w:szCs w:val="22"/>
          <w:lang w:eastAsia="x-none"/>
        </w:rPr>
      </w:pPr>
      <w:r w:rsidRPr="00042818">
        <w:rPr>
          <w:rFonts w:eastAsia="Calibri"/>
          <w:sz w:val="22"/>
          <w:szCs w:val="22"/>
          <w:lang w:eastAsia="x-none"/>
        </w:rPr>
        <w:t>We observe that the required number of levels for DO reporting fits well with RAN1 agreements of M</w:t>
      </w:r>
      <w:r w:rsidRPr="00042818">
        <w:rPr>
          <w:rFonts w:eastAsia="Calibri"/>
          <w:sz w:val="22"/>
          <w:szCs w:val="22"/>
          <w:vertAlign w:val="subscript"/>
          <w:lang w:eastAsia="x-none"/>
        </w:rPr>
        <w:t>D</w:t>
      </w:r>
      <w:r w:rsidRPr="00042818">
        <w:rPr>
          <w:rFonts w:eastAsia="Calibri"/>
          <w:sz w:val="22"/>
          <w:szCs w:val="22"/>
          <w:lang w:eastAsia="x-none"/>
        </w:rPr>
        <w:t xml:space="preserve"> = {32,64}, that is 5 to 6 bits</w:t>
      </w:r>
      <w:r w:rsidRPr="00042818">
        <w:rPr>
          <w:rFonts w:eastAsia="Calibri"/>
          <w:b/>
          <w:bCs/>
          <w:sz w:val="22"/>
          <w:szCs w:val="22"/>
          <w:lang w:eastAsia="x-none"/>
        </w:rPr>
        <w:t>.</w:t>
      </w:r>
    </w:p>
    <w:p w14:paraId="74C220FE" w14:textId="77777777" w:rsidR="00A8426E" w:rsidRPr="00044B98" w:rsidRDefault="00A8426E" w:rsidP="00F42D50">
      <w:pPr>
        <w:ind w:left="1701" w:hanging="1701"/>
        <w:rPr>
          <w:rFonts w:eastAsia="Calibri"/>
          <w:b/>
          <w:bCs/>
          <w:lang w:eastAsia="x-none"/>
        </w:rPr>
      </w:pPr>
    </w:p>
    <w:p w14:paraId="3A19999F" w14:textId="77777777" w:rsidR="00954B0A" w:rsidRPr="00BD7E9A" w:rsidRDefault="00954B0A" w:rsidP="00954B0A">
      <w:pPr>
        <w:pStyle w:val="Heading3"/>
        <w:tabs>
          <w:tab w:val="clear" w:pos="1350"/>
          <w:tab w:val="num" w:pos="643"/>
        </w:tabs>
        <w:ind w:left="720"/>
        <w:rPr>
          <w:rFonts w:cs="Arial"/>
          <w:sz w:val="24"/>
          <w:szCs w:val="22"/>
          <w:lang w:val="en-CA"/>
        </w:rPr>
      </w:pPr>
      <w:r w:rsidRPr="00BD7E9A">
        <w:rPr>
          <w:rFonts w:cs="Arial"/>
          <w:sz w:val="24"/>
          <w:szCs w:val="22"/>
          <w:lang w:val="en-CA"/>
        </w:rPr>
        <w:t xml:space="preserve">Frequency offset </w:t>
      </w:r>
      <w:proofErr w:type="gramStart"/>
      <w:r w:rsidRPr="00BD7E9A">
        <w:rPr>
          <w:rFonts w:cs="Arial"/>
          <w:sz w:val="24"/>
          <w:szCs w:val="22"/>
          <w:lang w:val="en-CA"/>
        </w:rPr>
        <w:t>report</w:t>
      </w:r>
      <w:proofErr w:type="gramEnd"/>
    </w:p>
    <w:p w14:paraId="032732DF" w14:textId="77777777" w:rsidR="00954B0A" w:rsidRPr="00044B98" w:rsidRDefault="00954B0A" w:rsidP="00954B0A">
      <w:pPr>
        <w:rPr>
          <w:lang w:val="en-CA"/>
        </w:rPr>
      </w:pPr>
    </w:p>
    <w:p w14:paraId="09EBC6ED" w14:textId="6F4ACE9D" w:rsidR="00C86150" w:rsidRPr="00FC42A2" w:rsidRDefault="009A08B4" w:rsidP="00C86150">
      <w:pPr>
        <w:rPr>
          <w:rFonts w:eastAsia="Batang"/>
          <w:bCs/>
          <w:sz w:val="22"/>
          <w:szCs w:val="22"/>
          <w:lang w:val="en-CA"/>
        </w:rPr>
      </w:pPr>
      <w:r w:rsidRPr="00042818">
        <w:rPr>
          <w:rFonts w:eastAsia="Batang"/>
          <w:bCs/>
          <w:sz w:val="22"/>
          <w:szCs w:val="22"/>
          <w:lang w:val="en-CA"/>
        </w:rPr>
        <w:t xml:space="preserve">To compute the frequency offset for the </w:t>
      </w:r>
      <w:r w:rsidR="00DE5AD4" w:rsidRPr="00042818">
        <w:rPr>
          <w:rFonts w:eastAsia="Batang"/>
          <w:bCs/>
          <w:sz w:val="22"/>
          <w:szCs w:val="22"/>
          <w:lang w:val="en-CA"/>
        </w:rPr>
        <w:t>CJT scenario</w:t>
      </w:r>
      <w:r w:rsidRPr="00042818">
        <w:rPr>
          <w:rFonts w:eastAsia="Batang"/>
          <w:bCs/>
          <w:sz w:val="22"/>
          <w:szCs w:val="22"/>
          <w:lang w:val="en-CA"/>
        </w:rPr>
        <w:t>, multiple TRP and multiple resource sets (TRS) are configured</w:t>
      </w:r>
      <w:r w:rsidR="00B91872" w:rsidRPr="00FC42A2">
        <w:rPr>
          <w:rFonts w:eastAsia="Batang"/>
          <w:bCs/>
          <w:sz w:val="22"/>
          <w:szCs w:val="22"/>
          <w:lang w:val="en-CA"/>
        </w:rPr>
        <w:t xml:space="preserve"> for the UE</w:t>
      </w:r>
      <w:r w:rsidRPr="00042818">
        <w:rPr>
          <w:rFonts w:eastAsia="Batang"/>
          <w:bCs/>
          <w:sz w:val="22"/>
          <w:szCs w:val="22"/>
          <w:lang w:val="en-CA"/>
        </w:rPr>
        <w:t xml:space="preserve">. Up to </w:t>
      </w:r>
      <w:r w:rsidRPr="00FC42A2">
        <w:rPr>
          <w:rFonts w:ascii="Cambria Math" w:eastAsia="Batang" w:hAnsi="Cambria Math" w:cs="Cambria Math"/>
          <w:bCs/>
          <w:sz w:val="22"/>
          <w:szCs w:val="22"/>
          <w:lang w:val="en-CA"/>
        </w:rPr>
        <w:t>𝑁</w:t>
      </w:r>
      <w:r w:rsidRPr="00042818">
        <w:rPr>
          <w:rFonts w:eastAsia="Batang"/>
          <w:bCs/>
          <w:sz w:val="22"/>
          <w:szCs w:val="22"/>
          <w:lang w:val="en-CA"/>
        </w:rPr>
        <w:t>_</w:t>
      </w:r>
      <w:r w:rsidRPr="00FC42A2">
        <w:rPr>
          <w:rFonts w:ascii="Cambria Math" w:eastAsia="Batang" w:hAnsi="Cambria Math" w:cs="Cambria Math"/>
          <w:bCs/>
          <w:sz w:val="22"/>
          <w:szCs w:val="22"/>
          <w:lang w:val="en-CA"/>
        </w:rPr>
        <w:t>𝑇𝑅𝑃</w:t>
      </w:r>
      <w:proofErr w:type="gramStart"/>
      <w:r w:rsidRPr="00FC42A2">
        <w:rPr>
          <w:rFonts w:ascii="Cambria Math" w:eastAsia="Batang" w:hAnsi="Cambria Math" w:cs="Cambria Math"/>
          <w:bCs/>
          <w:sz w:val="22"/>
          <w:szCs w:val="22"/>
          <w:lang w:val="en-CA"/>
        </w:rPr>
        <w:t>∈</w:t>
      </w:r>
      <w:r w:rsidRPr="00042818">
        <w:rPr>
          <w:rFonts w:eastAsia="Batang"/>
          <w:bCs/>
          <w:sz w:val="22"/>
          <w:szCs w:val="22"/>
          <w:lang w:val="en-CA"/>
        </w:rPr>
        <w:t>{</w:t>
      </w:r>
      <w:proofErr w:type="gramEnd"/>
      <w:r w:rsidRPr="00042818">
        <w:rPr>
          <w:rFonts w:eastAsia="Batang"/>
          <w:bCs/>
          <w:sz w:val="22"/>
          <w:szCs w:val="22"/>
          <w:lang w:val="en-CA"/>
        </w:rPr>
        <w:t>1,2,3,4} periodic TRS (CSI-RS for tracking) resource sets can be configured for the report</w:t>
      </w:r>
      <w:r w:rsidR="00B443BB" w:rsidRPr="00042818">
        <w:rPr>
          <w:rFonts w:eastAsia="Batang"/>
          <w:bCs/>
          <w:sz w:val="22"/>
          <w:szCs w:val="22"/>
          <w:lang w:val="en-CA"/>
        </w:rPr>
        <w:t>,</w:t>
      </w:r>
      <w:r w:rsidR="00DE5AD4" w:rsidRPr="00042818">
        <w:rPr>
          <w:rFonts w:eastAsia="Batang"/>
          <w:bCs/>
          <w:sz w:val="22"/>
          <w:szCs w:val="22"/>
          <w:lang w:val="en-CA"/>
        </w:rPr>
        <w:t xml:space="preserve"> where o</w:t>
      </w:r>
      <w:r w:rsidRPr="00042818">
        <w:rPr>
          <w:rFonts w:eastAsia="Batang"/>
          <w:bCs/>
          <w:sz w:val="22"/>
          <w:szCs w:val="22"/>
          <w:lang w:val="en-CA"/>
        </w:rPr>
        <w:t>ne resource set corresponding to one TRP. All the resources across the N_TRP TRS resource sets are configured with the same bandwidth. Among the resource sets configured for the reporting, UE assume</w:t>
      </w:r>
      <w:r w:rsidR="005C7529" w:rsidRPr="00042818">
        <w:rPr>
          <w:rFonts w:eastAsia="Batang"/>
          <w:bCs/>
          <w:sz w:val="22"/>
          <w:szCs w:val="22"/>
          <w:lang w:val="en-CA"/>
        </w:rPr>
        <w:t>s</w:t>
      </w:r>
      <w:r w:rsidRPr="00042818">
        <w:rPr>
          <w:rFonts w:eastAsia="Batang"/>
          <w:bCs/>
          <w:sz w:val="22"/>
          <w:szCs w:val="22"/>
          <w:lang w:val="en-CA"/>
        </w:rPr>
        <w:t xml:space="preserve"> one resource set as the reference resource and measure</w:t>
      </w:r>
      <w:r w:rsidR="005C7529" w:rsidRPr="00042818">
        <w:rPr>
          <w:rFonts w:eastAsia="Batang"/>
          <w:bCs/>
          <w:sz w:val="22"/>
          <w:szCs w:val="22"/>
          <w:lang w:val="en-CA"/>
        </w:rPr>
        <w:t>s</w:t>
      </w:r>
      <w:r w:rsidRPr="00042818">
        <w:rPr>
          <w:rFonts w:eastAsia="Batang"/>
          <w:bCs/>
          <w:sz w:val="22"/>
          <w:szCs w:val="22"/>
          <w:lang w:val="en-CA"/>
        </w:rPr>
        <w:t xml:space="preserve"> the </w:t>
      </w:r>
      <w:r w:rsidR="005623F9" w:rsidRPr="00042818">
        <w:rPr>
          <w:rFonts w:eastAsia="Batang"/>
          <w:bCs/>
          <w:sz w:val="22"/>
          <w:szCs w:val="22"/>
          <w:lang w:val="en-CA"/>
        </w:rPr>
        <w:t xml:space="preserve">frequency offset </w:t>
      </w:r>
      <w:r w:rsidRPr="00042818">
        <w:rPr>
          <w:rFonts w:eastAsia="Batang"/>
          <w:bCs/>
          <w:sz w:val="22"/>
          <w:szCs w:val="22"/>
          <w:lang w:val="en-CA"/>
        </w:rPr>
        <w:t xml:space="preserve">of the other resource sets w.r.t the reference resource. </w:t>
      </w:r>
      <w:r w:rsidR="00C86150" w:rsidRPr="00FC42A2">
        <w:rPr>
          <w:rFonts w:eastAsia="Batang"/>
          <w:bCs/>
          <w:sz w:val="22"/>
          <w:szCs w:val="22"/>
          <w:lang w:val="en-CA"/>
        </w:rPr>
        <w:t xml:space="preserve">The measured frequency offset is quantised and </w:t>
      </w:r>
      <w:proofErr w:type="spellStart"/>
      <w:r w:rsidR="00C86150" w:rsidRPr="00FC42A2">
        <w:rPr>
          <w:rFonts w:eastAsia="Batang"/>
          <w:bCs/>
          <w:sz w:val="22"/>
          <w:szCs w:val="22"/>
          <w:lang w:val="en-CA"/>
        </w:rPr>
        <w:t>fedback</w:t>
      </w:r>
      <w:proofErr w:type="spellEnd"/>
      <w:r w:rsidR="00C86150" w:rsidRPr="00FC42A2">
        <w:rPr>
          <w:rFonts w:eastAsia="Batang"/>
          <w:bCs/>
          <w:sz w:val="22"/>
          <w:szCs w:val="22"/>
          <w:lang w:val="en-CA"/>
        </w:rPr>
        <w:t xml:space="preserve"> to the NW in the </w:t>
      </w:r>
      <w:r w:rsidR="00850DE3" w:rsidRPr="00FC42A2">
        <w:rPr>
          <w:rFonts w:eastAsia="Batang"/>
          <w:bCs/>
          <w:sz w:val="22"/>
          <w:szCs w:val="22"/>
          <w:lang w:val="en-CA"/>
        </w:rPr>
        <w:t xml:space="preserve">frequency </w:t>
      </w:r>
      <w:r w:rsidR="00C86150" w:rsidRPr="00FC42A2">
        <w:rPr>
          <w:rFonts w:eastAsia="Batang"/>
          <w:bCs/>
          <w:sz w:val="22"/>
          <w:szCs w:val="22"/>
          <w:lang w:val="en-CA"/>
        </w:rPr>
        <w:t>offset report.</w:t>
      </w:r>
    </w:p>
    <w:p w14:paraId="4553D2EB" w14:textId="353B24AD" w:rsidR="009A08B4" w:rsidRPr="00042818" w:rsidRDefault="009A08B4" w:rsidP="009A08B4">
      <w:pPr>
        <w:rPr>
          <w:rFonts w:eastAsia="Batang"/>
          <w:bCs/>
          <w:sz w:val="22"/>
          <w:szCs w:val="22"/>
          <w:lang w:val="en-CA"/>
        </w:rPr>
      </w:pPr>
    </w:p>
    <w:p w14:paraId="3BCF5D02" w14:textId="77777777" w:rsidR="009A08B4" w:rsidRPr="00042818" w:rsidRDefault="009A08B4" w:rsidP="009A08B4">
      <w:pPr>
        <w:rPr>
          <w:rFonts w:eastAsia="Batang"/>
          <w:bCs/>
          <w:sz w:val="22"/>
          <w:szCs w:val="22"/>
          <w:lang w:val="en-CA"/>
        </w:rPr>
      </w:pPr>
    </w:p>
    <w:p w14:paraId="1D2FF530" w14:textId="77777777" w:rsidR="009A08B4" w:rsidRPr="00042818" w:rsidRDefault="009A08B4" w:rsidP="009A08B4">
      <w:pPr>
        <w:rPr>
          <w:rFonts w:eastAsia="Batang"/>
          <w:bCs/>
          <w:sz w:val="22"/>
          <w:szCs w:val="22"/>
          <w:u w:val="single"/>
          <w:lang w:val="en-CA"/>
        </w:rPr>
      </w:pPr>
      <w:r w:rsidRPr="00042818">
        <w:rPr>
          <w:rFonts w:eastAsia="Batang"/>
          <w:bCs/>
          <w:sz w:val="22"/>
          <w:szCs w:val="22"/>
          <w:u w:val="single"/>
          <w:lang w:val="en-CA"/>
        </w:rPr>
        <w:t>Measurement mechanism:</w:t>
      </w:r>
    </w:p>
    <w:p w14:paraId="53DDF5A6" w14:textId="1C126813" w:rsidR="009A08B4" w:rsidRPr="00042818" w:rsidRDefault="000A43FD" w:rsidP="009A08B4">
      <w:pPr>
        <w:rPr>
          <w:rFonts w:eastAsia="Batang"/>
          <w:bCs/>
          <w:sz w:val="22"/>
          <w:szCs w:val="22"/>
          <w:lang w:val="en-CA"/>
        </w:rPr>
      </w:pPr>
      <w:r w:rsidRPr="00042818">
        <w:rPr>
          <w:rFonts w:eastAsia="Batang"/>
          <w:bCs/>
          <w:sz w:val="22"/>
          <w:szCs w:val="22"/>
          <w:lang w:val="en-CA"/>
        </w:rPr>
        <w:t>In this section</w:t>
      </w:r>
      <w:r w:rsidR="007244F1" w:rsidRPr="00042818">
        <w:rPr>
          <w:rFonts w:eastAsia="Batang"/>
          <w:bCs/>
          <w:sz w:val="22"/>
          <w:szCs w:val="22"/>
          <w:lang w:val="en-CA"/>
        </w:rPr>
        <w:t>,</w:t>
      </w:r>
      <w:r w:rsidRPr="00042818">
        <w:rPr>
          <w:rFonts w:eastAsia="Batang"/>
          <w:bCs/>
          <w:sz w:val="22"/>
          <w:szCs w:val="22"/>
          <w:lang w:val="en-CA"/>
        </w:rPr>
        <w:t xml:space="preserve"> we first look at potential method of how UE estimates the frequency error for one TRP. Then</w:t>
      </w:r>
      <w:r w:rsidR="002E4F5A" w:rsidRPr="00042818">
        <w:rPr>
          <w:rFonts w:eastAsia="Batang"/>
          <w:bCs/>
          <w:sz w:val="22"/>
          <w:szCs w:val="22"/>
          <w:lang w:val="en-CA"/>
        </w:rPr>
        <w:t>,</w:t>
      </w:r>
      <w:r w:rsidRPr="00042818">
        <w:rPr>
          <w:rFonts w:eastAsia="Batang"/>
          <w:bCs/>
          <w:sz w:val="22"/>
          <w:szCs w:val="22"/>
          <w:lang w:val="en-CA"/>
        </w:rPr>
        <w:t xml:space="preserve"> we look at the method of </w:t>
      </w:r>
      <w:r w:rsidR="001931E1" w:rsidRPr="00042818">
        <w:rPr>
          <w:rFonts w:eastAsia="Batang"/>
          <w:bCs/>
          <w:sz w:val="22"/>
          <w:szCs w:val="22"/>
          <w:lang w:val="en-CA"/>
        </w:rPr>
        <w:t>fr</w:t>
      </w:r>
      <w:r w:rsidR="001323B1" w:rsidRPr="00042818">
        <w:rPr>
          <w:rFonts w:eastAsia="Batang"/>
          <w:bCs/>
          <w:sz w:val="22"/>
          <w:szCs w:val="22"/>
          <w:lang w:val="en-CA"/>
        </w:rPr>
        <w:t>equency error between reference TRP and other TRP configured for CJTC measurement</w:t>
      </w:r>
      <w:r w:rsidR="00D4657A" w:rsidRPr="00042818">
        <w:rPr>
          <w:rFonts w:eastAsia="Batang"/>
          <w:bCs/>
          <w:sz w:val="22"/>
          <w:szCs w:val="22"/>
          <w:lang w:val="en-CA"/>
        </w:rPr>
        <w:t xml:space="preserve">. </w:t>
      </w:r>
      <w:r w:rsidR="00783E64" w:rsidRPr="00FC42A2">
        <w:rPr>
          <w:rFonts w:eastAsia="Batang"/>
          <w:bCs/>
          <w:sz w:val="22"/>
          <w:szCs w:val="22"/>
          <w:lang w:val="en-CA"/>
        </w:rPr>
        <w:t xml:space="preserve">As per our understanding </w:t>
      </w:r>
      <w:r w:rsidR="00031D2F" w:rsidRPr="00042818">
        <w:rPr>
          <w:rFonts w:eastAsia="Batang"/>
          <w:bCs/>
          <w:sz w:val="22"/>
          <w:szCs w:val="22"/>
          <w:lang w:val="en-CA"/>
        </w:rPr>
        <w:t xml:space="preserve">UE determine the frequency error in </w:t>
      </w:r>
      <w:r w:rsidR="00A907CC" w:rsidRPr="00FC42A2">
        <w:rPr>
          <w:rFonts w:eastAsia="Batang"/>
          <w:bCs/>
          <w:sz w:val="22"/>
          <w:szCs w:val="22"/>
          <w:lang w:val="en-CA"/>
        </w:rPr>
        <w:t xml:space="preserve">the </w:t>
      </w:r>
      <w:r w:rsidR="00031D2F" w:rsidRPr="00042818">
        <w:rPr>
          <w:rFonts w:eastAsia="Batang"/>
          <w:bCs/>
          <w:sz w:val="22"/>
          <w:szCs w:val="22"/>
          <w:lang w:val="en-CA"/>
        </w:rPr>
        <w:t xml:space="preserve">FFT domain on the demodulated signal which </w:t>
      </w:r>
      <w:r w:rsidR="00F17465" w:rsidRPr="00042818">
        <w:rPr>
          <w:rFonts w:eastAsia="Batang"/>
          <w:bCs/>
          <w:sz w:val="22"/>
          <w:szCs w:val="22"/>
          <w:lang w:val="en-CA"/>
        </w:rPr>
        <w:t>is</w:t>
      </w:r>
      <w:r w:rsidR="00031D2F" w:rsidRPr="00042818">
        <w:rPr>
          <w:rFonts w:eastAsia="Batang"/>
          <w:bCs/>
          <w:sz w:val="22"/>
          <w:szCs w:val="22"/>
          <w:lang w:val="en-CA"/>
        </w:rPr>
        <w:t xml:space="preserve"> mapped to constellations as shown in figure </w:t>
      </w:r>
      <w:r w:rsidR="00A335F5">
        <w:rPr>
          <w:rFonts w:eastAsia="Batang"/>
          <w:bCs/>
          <w:sz w:val="22"/>
          <w:szCs w:val="22"/>
          <w:lang w:val="en-CA"/>
        </w:rPr>
        <w:t>2</w:t>
      </w:r>
      <w:r w:rsidR="00031D2F" w:rsidRPr="00042818">
        <w:rPr>
          <w:rFonts w:eastAsia="Batang"/>
          <w:bCs/>
          <w:sz w:val="22"/>
          <w:szCs w:val="22"/>
          <w:lang w:val="en-CA"/>
        </w:rPr>
        <w:t xml:space="preserve">. In the </w:t>
      </w:r>
      <w:r w:rsidR="00BA1F29" w:rsidRPr="00042818">
        <w:rPr>
          <w:rFonts w:eastAsia="Batang"/>
          <w:bCs/>
          <w:sz w:val="22"/>
          <w:szCs w:val="22"/>
          <w:lang w:val="en-CA"/>
        </w:rPr>
        <w:t>figure</w:t>
      </w:r>
      <w:r w:rsidR="00031D2F" w:rsidRPr="00042818">
        <w:rPr>
          <w:rFonts w:eastAsia="Batang"/>
          <w:bCs/>
          <w:sz w:val="22"/>
          <w:szCs w:val="22"/>
          <w:lang w:val="en-CA"/>
        </w:rPr>
        <w:t xml:space="preserve"> </w:t>
      </w:r>
      <w:r w:rsidR="00A335F5">
        <w:rPr>
          <w:rFonts w:eastAsia="Batang"/>
          <w:bCs/>
          <w:sz w:val="22"/>
          <w:szCs w:val="22"/>
          <w:lang w:val="en-CA"/>
        </w:rPr>
        <w:t>2</w:t>
      </w:r>
      <w:r w:rsidR="00A335F5" w:rsidRPr="00042818">
        <w:rPr>
          <w:rFonts w:eastAsia="Batang"/>
          <w:bCs/>
          <w:sz w:val="22"/>
          <w:szCs w:val="22"/>
          <w:lang w:val="en-CA"/>
        </w:rPr>
        <w:t>a</w:t>
      </w:r>
      <w:r w:rsidR="00BA1F29" w:rsidRPr="00042818">
        <w:rPr>
          <w:rFonts w:eastAsia="Batang"/>
          <w:bCs/>
          <w:sz w:val="22"/>
          <w:szCs w:val="22"/>
          <w:lang w:val="en-CA"/>
        </w:rPr>
        <w:t xml:space="preserve">, for a given frequency, UE knows </w:t>
      </w:r>
      <w:r w:rsidR="00FF257D" w:rsidRPr="00042818">
        <w:rPr>
          <w:rFonts w:eastAsia="Batang"/>
          <w:bCs/>
          <w:sz w:val="22"/>
          <w:szCs w:val="22"/>
          <w:lang w:val="en-CA"/>
        </w:rPr>
        <w:t>what</w:t>
      </w:r>
      <w:r w:rsidR="00BA1F29" w:rsidRPr="00042818">
        <w:rPr>
          <w:rFonts w:eastAsia="Batang"/>
          <w:bCs/>
          <w:sz w:val="22"/>
          <w:szCs w:val="22"/>
          <w:lang w:val="en-CA"/>
        </w:rPr>
        <w:t xml:space="preserve"> </w:t>
      </w:r>
      <w:r w:rsidR="00F7183B" w:rsidRPr="00042818">
        <w:rPr>
          <w:rFonts w:eastAsia="Batang"/>
          <w:bCs/>
          <w:sz w:val="22"/>
          <w:szCs w:val="22"/>
          <w:lang w:val="en-CA"/>
        </w:rPr>
        <w:t xml:space="preserve">the reference signal </w:t>
      </w:r>
      <w:r w:rsidR="00BA1F29" w:rsidRPr="00042818">
        <w:rPr>
          <w:rFonts w:eastAsia="Batang"/>
          <w:bCs/>
          <w:sz w:val="22"/>
          <w:szCs w:val="22"/>
          <w:lang w:val="en-CA"/>
        </w:rPr>
        <w:t xml:space="preserve">transmitted and </w:t>
      </w:r>
      <w:r w:rsidR="00FF257D" w:rsidRPr="00042818">
        <w:rPr>
          <w:rFonts w:eastAsia="Batang"/>
          <w:bCs/>
          <w:sz w:val="22"/>
          <w:szCs w:val="22"/>
          <w:lang w:val="en-CA"/>
        </w:rPr>
        <w:t xml:space="preserve">what was </w:t>
      </w:r>
      <w:r w:rsidR="00566717" w:rsidRPr="00042818">
        <w:rPr>
          <w:rFonts w:eastAsia="Batang"/>
          <w:bCs/>
          <w:sz w:val="22"/>
          <w:szCs w:val="22"/>
          <w:lang w:val="en-CA"/>
        </w:rPr>
        <w:t xml:space="preserve">expected constellation. </w:t>
      </w:r>
      <w:r w:rsidR="00F7183B" w:rsidRPr="00042818">
        <w:rPr>
          <w:rFonts w:eastAsia="Batang"/>
          <w:bCs/>
          <w:sz w:val="22"/>
          <w:szCs w:val="22"/>
          <w:lang w:val="en-CA"/>
        </w:rPr>
        <w:t>Due to frequency error</w:t>
      </w:r>
      <w:r w:rsidR="009E4A5E" w:rsidRPr="00042818">
        <w:rPr>
          <w:rFonts w:eastAsia="Batang"/>
          <w:bCs/>
          <w:sz w:val="22"/>
          <w:szCs w:val="22"/>
          <w:lang w:val="en-CA"/>
        </w:rPr>
        <w:t xml:space="preserve">, </w:t>
      </w:r>
      <w:r w:rsidR="00F7183B" w:rsidRPr="00042818">
        <w:rPr>
          <w:rFonts w:eastAsia="Batang"/>
          <w:bCs/>
          <w:sz w:val="22"/>
          <w:szCs w:val="22"/>
          <w:lang w:val="en-CA"/>
        </w:rPr>
        <w:t>delay</w:t>
      </w:r>
      <w:r w:rsidR="009E4A5E" w:rsidRPr="00042818">
        <w:rPr>
          <w:rFonts w:eastAsia="Batang"/>
          <w:bCs/>
          <w:sz w:val="22"/>
          <w:szCs w:val="22"/>
          <w:lang w:val="en-CA"/>
        </w:rPr>
        <w:t>, and phase</w:t>
      </w:r>
      <w:r w:rsidR="00994FB0" w:rsidRPr="00FC42A2">
        <w:rPr>
          <w:rFonts w:eastAsia="Batang"/>
          <w:bCs/>
          <w:sz w:val="22"/>
          <w:szCs w:val="22"/>
          <w:lang w:val="en-CA"/>
        </w:rPr>
        <w:t>,</w:t>
      </w:r>
      <w:r w:rsidR="009E4A5E" w:rsidRPr="00042818">
        <w:rPr>
          <w:rFonts w:eastAsia="Batang"/>
          <w:bCs/>
          <w:sz w:val="22"/>
          <w:szCs w:val="22"/>
          <w:lang w:val="en-CA"/>
        </w:rPr>
        <w:t xml:space="preserve"> </w:t>
      </w:r>
      <w:r w:rsidR="00275747" w:rsidRPr="00FC42A2">
        <w:rPr>
          <w:rFonts w:eastAsia="Batang"/>
          <w:bCs/>
          <w:sz w:val="22"/>
          <w:szCs w:val="22"/>
          <w:lang w:val="en-CA"/>
        </w:rPr>
        <w:t>received and ideal</w:t>
      </w:r>
      <w:r w:rsidR="009E4A5E" w:rsidRPr="00042818">
        <w:rPr>
          <w:rFonts w:eastAsia="Batang"/>
          <w:bCs/>
          <w:sz w:val="22"/>
          <w:szCs w:val="22"/>
          <w:lang w:val="en-CA"/>
        </w:rPr>
        <w:t xml:space="preserve"> constellation </w:t>
      </w:r>
      <w:r w:rsidR="00D82A0E" w:rsidRPr="00042818">
        <w:rPr>
          <w:rFonts w:eastAsia="Batang"/>
          <w:bCs/>
          <w:sz w:val="22"/>
          <w:szCs w:val="22"/>
          <w:lang w:val="en-CA"/>
        </w:rPr>
        <w:t xml:space="preserve">is shown in figure </w:t>
      </w:r>
      <w:r w:rsidR="00A335F5">
        <w:rPr>
          <w:rFonts w:eastAsia="Batang"/>
          <w:bCs/>
          <w:sz w:val="22"/>
          <w:szCs w:val="22"/>
          <w:lang w:val="en-CA"/>
        </w:rPr>
        <w:t>2</w:t>
      </w:r>
      <w:r w:rsidR="00A335F5" w:rsidRPr="00042818">
        <w:rPr>
          <w:rFonts w:eastAsia="Batang"/>
          <w:bCs/>
          <w:sz w:val="22"/>
          <w:szCs w:val="22"/>
          <w:lang w:val="en-CA"/>
        </w:rPr>
        <w:t xml:space="preserve">b </w:t>
      </w:r>
      <w:r w:rsidR="00454BBD" w:rsidRPr="00042818">
        <w:rPr>
          <w:rFonts w:eastAsia="Batang"/>
          <w:bCs/>
          <w:sz w:val="22"/>
          <w:szCs w:val="22"/>
          <w:lang w:val="en-CA"/>
        </w:rPr>
        <w:t xml:space="preserve">and </w:t>
      </w:r>
      <w:r w:rsidR="00A335F5">
        <w:rPr>
          <w:rFonts w:eastAsia="Batang"/>
          <w:bCs/>
          <w:sz w:val="22"/>
          <w:szCs w:val="22"/>
          <w:lang w:val="en-CA"/>
        </w:rPr>
        <w:t>2</w:t>
      </w:r>
      <w:r w:rsidR="00A335F5" w:rsidRPr="00042818">
        <w:rPr>
          <w:rFonts w:eastAsia="Batang"/>
          <w:bCs/>
          <w:sz w:val="22"/>
          <w:szCs w:val="22"/>
          <w:lang w:val="en-CA"/>
        </w:rPr>
        <w:t xml:space="preserve">c </w:t>
      </w:r>
      <w:r w:rsidR="00D82A0E" w:rsidRPr="00042818">
        <w:rPr>
          <w:rFonts w:eastAsia="Batang"/>
          <w:bCs/>
          <w:sz w:val="22"/>
          <w:szCs w:val="22"/>
          <w:lang w:val="en-CA"/>
        </w:rPr>
        <w:t>at time t1 and t2.</w:t>
      </w:r>
      <w:r w:rsidR="00F7183B" w:rsidRPr="00042818">
        <w:rPr>
          <w:rFonts w:eastAsia="Batang"/>
          <w:bCs/>
          <w:sz w:val="22"/>
          <w:szCs w:val="22"/>
          <w:lang w:val="en-CA"/>
        </w:rPr>
        <w:t xml:space="preserve"> </w:t>
      </w:r>
    </w:p>
    <w:p w14:paraId="6AA10B16" w14:textId="77777777" w:rsidR="00454BBD" w:rsidRPr="00042818" w:rsidRDefault="00454BBD" w:rsidP="009A08B4">
      <w:pPr>
        <w:rPr>
          <w:rFonts w:eastAsia="Batang"/>
          <w:bCs/>
          <w:sz w:val="22"/>
          <w:szCs w:val="22"/>
          <w:lang w:val="en-CA"/>
        </w:rPr>
      </w:pPr>
    </w:p>
    <w:p w14:paraId="0B9E25F9" w14:textId="351C1788" w:rsidR="00DC6B31" w:rsidRDefault="00A335F5" w:rsidP="00A335F5">
      <w:pPr>
        <w:keepNext/>
      </w:pPr>
      <w:r>
        <w:rPr>
          <w:rFonts w:eastAsia="Batang"/>
          <w:bCs/>
          <w:noProof/>
          <w:sz w:val="22"/>
          <w:szCs w:val="22"/>
          <w:lang w:val="en-CA"/>
        </w:rPr>
        <w:lastRenderedPageBreak/>
        <w:drawing>
          <wp:inline distT="0" distB="0" distL="0" distR="0" wp14:anchorId="55F7ADA7" wp14:editId="278EF22F">
            <wp:extent cx="6120765" cy="2551430"/>
            <wp:effectExtent l="0" t="0" r="0" b="0"/>
            <wp:docPr id="1" name="Picture 1" descr="A blue dots and lines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dots and lines in a black background&#10;&#10;Description automatically generated"/>
                    <pic:cNvPicPr/>
                  </pic:nvPicPr>
                  <pic:blipFill>
                    <a:blip r:embed="rId12"/>
                    <a:stretch>
                      <a:fillRect/>
                    </a:stretch>
                  </pic:blipFill>
                  <pic:spPr>
                    <a:xfrm>
                      <a:off x="0" y="0"/>
                      <a:ext cx="6120765" cy="2551430"/>
                    </a:xfrm>
                    <a:prstGeom prst="rect">
                      <a:avLst/>
                    </a:prstGeom>
                  </pic:spPr>
                </pic:pic>
              </a:graphicData>
            </a:graphic>
          </wp:inline>
        </w:drawing>
      </w:r>
    </w:p>
    <w:p w14:paraId="6F993667" w14:textId="28DFF18A" w:rsidR="00D4657A" w:rsidRPr="00646F96" w:rsidRDefault="00DC6B31" w:rsidP="00DC6B31">
      <w:pPr>
        <w:pStyle w:val="Caption"/>
        <w:jc w:val="center"/>
        <w:rPr>
          <w:rFonts w:eastAsia="Batang"/>
          <w:b w:val="0"/>
          <w:bCs/>
          <w:sz w:val="22"/>
          <w:szCs w:val="22"/>
          <w:lang w:val="en-CA"/>
        </w:rPr>
      </w:pPr>
      <w:r w:rsidRPr="00646F96">
        <w:rPr>
          <w:b w:val="0"/>
          <w:bCs/>
          <w:lang w:val="en-US"/>
        </w:rPr>
        <w:t xml:space="preserve">Figure </w:t>
      </w:r>
      <w:r w:rsidRPr="00646F96">
        <w:rPr>
          <w:b w:val="0"/>
          <w:bCs/>
        </w:rPr>
        <w:fldChar w:fldCharType="begin"/>
      </w:r>
      <w:r w:rsidRPr="00646F96">
        <w:rPr>
          <w:b w:val="0"/>
          <w:bCs/>
          <w:lang w:val="en-US"/>
        </w:rPr>
        <w:instrText xml:space="preserve"> SEQ Figure \* ARABIC </w:instrText>
      </w:r>
      <w:r w:rsidRPr="00646F96">
        <w:rPr>
          <w:b w:val="0"/>
          <w:bCs/>
        </w:rPr>
        <w:fldChar w:fldCharType="separate"/>
      </w:r>
      <w:r w:rsidRPr="00646F96">
        <w:rPr>
          <w:b w:val="0"/>
          <w:bCs/>
          <w:noProof/>
          <w:lang w:val="en-US"/>
        </w:rPr>
        <w:t>2</w:t>
      </w:r>
      <w:r w:rsidRPr="00646F96">
        <w:rPr>
          <w:b w:val="0"/>
          <w:bCs/>
        </w:rPr>
        <w:fldChar w:fldCharType="end"/>
      </w:r>
      <w:r w:rsidRPr="00646F96">
        <w:rPr>
          <w:b w:val="0"/>
          <w:bCs/>
          <w:lang w:val="en-US"/>
        </w:rPr>
        <w:t>: Example frequency error estimation</w:t>
      </w:r>
      <w:r w:rsidR="00646F96" w:rsidRPr="00646F96">
        <w:rPr>
          <w:b w:val="0"/>
          <w:bCs/>
          <w:lang w:val="en-US"/>
        </w:rPr>
        <w:t xml:space="preserve"> method</w:t>
      </w:r>
    </w:p>
    <w:p w14:paraId="330B1F49" w14:textId="228C4091" w:rsidR="00D4657A" w:rsidRPr="00042818" w:rsidRDefault="00D4657A" w:rsidP="009A08B4">
      <w:pPr>
        <w:rPr>
          <w:rFonts w:eastAsia="Batang"/>
          <w:bCs/>
          <w:sz w:val="22"/>
          <w:szCs w:val="22"/>
          <w:lang w:val="en-CA"/>
        </w:rPr>
      </w:pPr>
    </w:p>
    <w:p w14:paraId="032D33B9" w14:textId="77777777" w:rsidR="009A08B4" w:rsidRPr="00042818" w:rsidRDefault="009A08B4" w:rsidP="009A08B4">
      <w:pPr>
        <w:rPr>
          <w:sz w:val="22"/>
          <w:szCs w:val="22"/>
          <w:lang w:val="en-CA"/>
        </w:rPr>
      </w:pPr>
    </w:p>
    <w:p w14:paraId="3D71974F" w14:textId="6094F6E1" w:rsidR="003A05C8" w:rsidRPr="00FC42A2" w:rsidRDefault="00B3260C" w:rsidP="3CE5AE0C">
      <w:pPr>
        <w:rPr>
          <w:sz w:val="22"/>
          <w:szCs w:val="22"/>
        </w:rPr>
      </w:pPr>
      <w:r w:rsidRPr="00FC42A2">
        <w:rPr>
          <w:sz w:val="22"/>
          <w:szCs w:val="22"/>
        </w:rPr>
        <w:t>For a given TRS</w:t>
      </w:r>
      <w:r w:rsidR="008D3AD7" w:rsidRPr="00FC42A2">
        <w:rPr>
          <w:sz w:val="22"/>
          <w:szCs w:val="22"/>
        </w:rPr>
        <w:t>, since the TRS is separated b</w:t>
      </w:r>
      <w:r w:rsidRPr="00FC42A2">
        <w:rPr>
          <w:sz w:val="22"/>
          <w:szCs w:val="22"/>
        </w:rPr>
        <w:t xml:space="preserve">y </w:t>
      </w:r>
      <w:r w:rsidR="0083439D" w:rsidRPr="00FC42A2">
        <w:rPr>
          <w:sz w:val="22"/>
          <w:szCs w:val="22"/>
        </w:rPr>
        <w:t xml:space="preserve">4 OFDM symbols, we can assume that </w:t>
      </w:r>
      <w:r w:rsidR="008B73B9" w:rsidRPr="00FC42A2">
        <w:rPr>
          <w:sz w:val="22"/>
          <w:szCs w:val="22"/>
        </w:rPr>
        <w:t>at t1 and t2</w:t>
      </w:r>
      <w:r w:rsidR="00CE2104" w:rsidRPr="00FC42A2">
        <w:rPr>
          <w:sz w:val="22"/>
          <w:szCs w:val="22"/>
        </w:rPr>
        <w:t>,</w:t>
      </w:r>
      <w:r w:rsidR="008B73B9" w:rsidRPr="00FC42A2">
        <w:rPr>
          <w:sz w:val="22"/>
          <w:szCs w:val="22"/>
        </w:rPr>
        <w:t xml:space="preserve"> frequency error, phase is same </w:t>
      </w:r>
      <w:r w:rsidR="00CE2104" w:rsidRPr="00FC42A2">
        <w:rPr>
          <w:sz w:val="22"/>
          <w:szCs w:val="22"/>
        </w:rPr>
        <w:t>and do</w:t>
      </w:r>
      <w:r w:rsidR="001C6BE6" w:rsidRPr="00FC42A2">
        <w:rPr>
          <w:sz w:val="22"/>
          <w:szCs w:val="22"/>
        </w:rPr>
        <w:t>es</w:t>
      </w:r>
      <w:r w:rsidR="00CE2104" w:rsidRPr="00FC42A2">
        <w:rPr>
          <w:sz w:val="22"/>
          <w:szCs w:val="22"/>
        </w:rPr>
        <w:t xml:space="preserve"> not change</w:t>
      </w:r>
      <w:r w:rsidR="00B97C2A" w:rsidRPr="00FC42A2">
        <w:rPr>
          <w:sz w:val="22"/>
          <w:szCs w:val="22"/>
        </w:rPr>
        <w:t xml:space="preserve"> within the TRS resource</w:t>
      </w:r>
      <w:r w:rsidR="00DB39D6" w:rsidRPr="00FC42A2">
        <w:rPr>
          <w:sz w:val="22"/>
          <w:szCs w:val="22"/>
        </w:rPr>
        <w:t xml:space="preserve">. </w:t>
      </w:r>
      <w:r w:rsidR="00CE2104" w:rsidRPr="00FC42A2">
        <w:rPr>
          <w:sz w:val="22"/>
          <w:szCs w:val="22"/>
        </w:rPr>
        <w:t xml:space="preserve"> </w:t>
      </w:r>
    </w:p>
    <w:p w14:paraId="1BC1DD6E" w14:textId="4F1527EA" w:rsidR="0070213D" w:rsidRPr="00042818" w:rsidRDefault="000F10A4" w:rsidP="009A08B4">
      <w:pPr>
        <w:rPr>
          <w:sz w:val="22"/>
          <w:szCs w:val="22"/>
          <w:lang w:val="en-CA"/>
        </w:rPr>
      </w:pPr>
      <w:r w:rsidRPr="00042818">
        <w:rPr>
          <w:noProof/>
          <w:sz w:val="22"/>
          <w:szCs w:val="22"/>
        </w:rPr>
        <mc:AlternateContent>
          <mc:Choice Requires="wps">
            <w:drawing>
              <wp:anchor distT="0" distB="0" distL="114300" distR="114300" simplePos="0" relativeHeight="251658241" behindDoc="0" locked="0" layoutInCell="1" allowOverlap="1" wp14:anchorId="79A91D7C" wp14:editId="1EDF437F">
                <wp:simplePos x="0" y="0"/>
                <wp:positionH relativeFrom="column">
                  <wp:posOffset>795655</wp:posOffset>
                </wp:positionH>
                <wp:positionV relativeFrom="paragraph">
                  <wp:posOffset>2544445</wp:posOffset>
                </wp:positionV>
                <wp:extent cx="4105275" cy="635"/>
                <wp:effectExtent l="0" t="0" r="0" b="0"/>
                <wp:wrapTopAndBottom/>
                <wp:docPr id="8" name="Text Box 8"/>
                <wp:cNvGraphicFramePr/>
                <a:graphic xmlns:a="http://schemas.openxmlformats.org/drawingml/2006/main">
                  <a:graphicData uri="http://schemas.microsoft.com/office/word/2010/wordprocessingShape">
                    <wps:wsp>
                      <wps:cNvSpPr txBox="1"/>
                      <wps:spPr>
                        <a:xfrm>
                          <a:off x="0" y="0"/>
                          <a:ext cx="4105275" cy="635"/>
                        </a:xfrm>
                        <a:prstGeom prst="rect">
                          <a:avLst/>
                        </a:prstGeom>
                        <a:solidFill>
                          <a:prstClr val="white"/>
                        </a:solidFill>
                        <a:ln>
                          <a:noFill/>
                        </a:ln>
                      </wps:spPr>
                      <wps:txbx>
                        <w:txbxContent>
                          <w:p w14:paraId="3A9DB428" w14:textId="2CD8FB6F" w:rsidR="000F10A4" w:rsidRPr="000F10A4" w:rsidRDefault="000F10A4" w:rsidP="000F10A4">
                            <w:pPr>
                              <w:pStyle w:val="Caption"/>
                              <w:jc w:val="center"/>
                              <w:rPr>
                                <w:b w:val="0"/>
                                <w:bCs/>
                                <w:noProof/>
                                <w:sz w:val="22"/>
                                <w:szCs w:val="22"/>
                                <w:lang w:val="en-CA" w:eastAsia="zh-CN"/>
                              </w:rPr>
                            </w:pPr>
                            <w:r w:rsidRPr="000F10A4">
                              <w:rPr>
                                <w:b w:val="0"/>
                                <w:bCs/>
                                <w:sz w:val="22"/>
                                <w:szCs w:val="22"/>
                              </w:rPr>
                              <w:t xml:space="preserve">Figure </w:t>
                            </w:r>
                            <w:r w:rsidRPr="000F10A4">
                              <w:rPr>
                                <w:b w:val="0"/>
                                <w:bCs/>
                                <w:sz w:val="22"/>
                                <w:szCs w:val="22"/>
                              </w:rPr>
                              <w:fldChar w:fldCharType="begin"/>
                            </w:r>
                            <w:r w:rsidRPr="000F10A4">
                              <w:rPr>
                                <w:b w:val="0"/>
                                <w:bCs/>
                                <w:sz w:val="22"/>
                                <w:szCs w:val="22"/>
                              </w:rPr>
                              <w:instrText xml:space="preserve"> SEQ Figure \* ARABIC </w:instrText>
                            </w:r>
                            <w:r w:rsidRPr="000F10A4">
                              <w:rPr>
                                <w:b w:val="0"/>
                                <w:bCs/>
                                <w:sz w:val="22"/>
                                <w:szCs w:val="22"/>
                              </w:rPr>
                              <w:fldChar w:fldCharType="separate"/>
                            </w:r>
                            <w:r w:rsidR="00DC6B31">
                              <w:rPr>
                                <w:b w:val="0"/>
                                <w:bCs/>
                                <w:noProof/>
                                <w:sz w:val="22"/>
                                <w:szCs w:val="22"/>
                              </w:rPr>
                              <w:t>3</w:t>
                            </w:r>
                            <w:r w:rsidRPr="000F10A4">
                              <w:rPr>
                                <w:b w:val="0"/>
                                <w:bCs/>
                                <w:sz w:val="22"/>
                                <w:szCs w:val="22"/>
                              </w:rPr>
                              <w:fldChar w:fldCharType="end"/>
                            </w:r>
                            <w:r w:rsidRPr="000F10A4">
                              <w:rPr>
                                <w:b w:val="0"/>
                                <w:bCs/>
                                <w:sz w:val="22"/>
                                <w:szCs w:val="22"/>
                              </w:rPr>
                              <w:t>: example TRS configuration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9A91D7C" id="_x0000_t202" coordsize="21600,21600" o:spt="202" path="m,l,21600r21600,l21600,xe">
                <v:stroke joinstyle="miter"/>
                <v:path gradientshapeok="t" o:connecttype="rect"/>
              </v:shapetype>
              <v:shape id="Text Box 8" o:spid="_x0000_s1026" type="#_x0000_t202" style="position:absolute;margin-left:62.65pt;margin-top:200.35pt;width:323.2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" stroked="f">
                <v:textbox style="mso-fit-shape-to-text:t" inset="0,0,0,0">
                  <w:txbxContent>
                    <w:p w14:paraId="3A9DB428" w14:textId="2CD8FB6F" w:rsidR="000F10A4" w:rsidRPr="000F10A4" w:rsidRDefault="000F10A4" w:rsidP="000F10A4">
                      <w:pPr>
                        <w:pStyle w:val="Caption"/>
                        <w:jc w:val="center"/>
                        <w:rPr>
                          <w:b w:val="0"/>
                          <w:bCs/>
                          <w:noProof/>
                          <w:sz w:val="22"/>
                          <w:szCs w:val="22"/>
                          <w:lang w:val="en-CA" w:eastAsia="zh-CN"/>
                        </w:rPr>
                      </w:pPr>
                      <w:r w:rsidRPr="000F10A4">
                        <w:rPr>
                          <w:b w:val="0"/>
                          <w:bCs/>
                          <w:sz w:val="22"/>
                          <w:szCs w:val="22"/>
                        </w:rPr>
                        <w:t xml:space="preserve">Figure </w:t>
                      </w:r>
                      <w:r w:rsidRPr="000F10A4">
                        <w:rPr>
                          <w:b w:val="0"/>
                          <w:bCs/>
                          <w:sz w:val="22"/>
                          <w:szCs w:val="22"/>
                        </w:rPr>
                        <w:fldChar w:fldCharType="begin"/>
                      </w:r>
                      <w:r w:rsidRPr="000F10A4">
                        <w:rPr>
                          <w:b w:val="0"/>
                          <w:bCs/>
                          <w:sz w:val="22"/>
                          <w:szCs w:val="22"/>
                        </w:rPr>
                        <w:instrText xml:space="preserve"> SEQ Figure \* ARABIC </w:instrText>
                      </w:r>
                      <w:r w:rsidRPr="000F10A4">
                        <w:rPr>
                          <w:b w:val="0"/>
                          <w:bCs/>
                          <w:sz w:val="22"/>
                          <w:szCs w:val="22"/>
                        </w:rPr>
                        <w:fldChar w:fldCharType="separate"/>
                      </w:r>
                      <w:r w:rsidR="00DC6B31">
                        <w:rPr>
                          <w:b w:val="0"/>
                          <w:bCs/>
                          <w:noProof/>
                          <w:sz w:val="22"/>
                          <w:szCs w:val="22"/>
                        </w:rPr>
                        <w:t>3</w:t>
                      </w:r>
                      <w:r w:rsidRPr="000F10A4">
                        <w:rPr>
                          <w:b w:val="0"/>
                          <w:bCs/>
                          <w:sz w:val="22"/>
                          <w:szCs w:val="22"/>
                        </w:rPr>
                        <w:fldChar w:fldCharType="end"/>
                      </w:r>
                      <w:r w:rsidRPr="000F10A4">
                        <w:rPr>
                          <w:b w:val="0"/>
                          <w:bCs/>
                          <w:sz w:val="22"/>
                          <w:szCs w:val="22"/>
                        </w:rPr>
                        <w:t>: example TRS configuration</w:t>
                      </w:r>
                    </w:p>
                  </w:txbxContent>
                </v:textbox>
                <w10:wrap type="topAndBottom"/>
              </v:shape>
            </w:pict>
          </mc:Fallback>
        </mc:AlternateContent>
      </w:r>
      <w:r w:rsidR="0070213D" w:rsidRPr="00042818">
        <w:rPr>
          <w:noProof/>
          <w:sz w:val="22"/>
          <w:szCs w:val="22"/>
          <w:lang w:val="en-CA"/>
        </w:rPr>
        <w:drawing>
          <wp:anchor distT="0" distB="0" distL="114300" distR="114300" simplePos="0" relativeHeight="251658240" behindDoc="0" locked="0" layoutInCell="1" allowOverlap="1" wp14:anchorId="756B21F1" wp14:editId="125D26B0">
            <wp:simplePos x="0" y="0"/>
            <wp:positionH relativeFrom="column">
              <wp:posOffset>795655</wp:posOffset>
            </wp:positionH>
            <wp:positionV relativeFrom="paragraph">
              <wp:posOffset>176530</wp:posOffset>
            </wp:positionV>
            <wp:extent cx="4105275" cy="2310765"/>
            <wp:effectExtent l="0" t="0" r="0" b="0"/>
            <wp:wrapTopAndBottom/>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pic:nvPicPr>
                  <pic:blipFill>
                    <a:blip r:embed="rId13"/>
                    <a:stretch>
                      <a:fillRect/>
                    </a:stretch>
                  </pic:blipFill>
                  <pic:spPr>
                    <a:xfrm>
                      <a:off x="0" y="0"/>
                      <a:ext cx="4105275" cy="2310765"/>
                    </a:xfrm>
                    <a:prstGeom prst="rect">
                      <a:avLst/>
                    </a:prstGeom>
                  </pic:spPr>
                </pic:pic>
              </a:graphicData>
            </a:graphic>
          </wp:anchor>
        </w:drawing>
      </w:r>
    </w:p>
    <w:p w14:paraId="1CB17D14" w14:textId="4181E5F5" w:rsidR="0070213D" w:rsidRPr="00042818" w:rsidRDefault="0070213D" w:rsidP="009A08B4">
      <w:pPr>
        <w:rPr>
          <w:sz w:val="22"/>
          <w:szCs w:val="22"/>
          <w:lang w:val="en-CA"/>
        </w:rPr>
      </w:pPr>
    </w:p>
    <w:p w14:paraId="25527E1D" w14:textId="0E0F1210" w:rsidR="00CD2E4F" w:rsidRPr="00042818" w:rsidRDefault="00BB5AD9" w:rsidP="00E249F6">
      <w:pPr>
        <w:rPr>
          <w:iCs/>
          <w:sz w:val="22"/>
          <w:szCs w:val="22"/>
        </w:rPr>
      </w:pPr>
      <m:oMathPara>
        <m:oMathParaPr>
          <m:jc m:val="centerGroup"/>
        </m:oMathParaPr>
        <m:oMath>
          <m:sSub>
            <m:sSubPr>
              <m:ctrlPr>
                <w:rPr>
                  <w:rFonts w:ascii="Cambria Math" w:hAnsi="Cambria Math"/>
                  <w:i/>
                  <w:iCs/>
                  <w:sz w:val="22"/>
                  <w:szCs w:val="22"/>
                </w:rPr>
              </m:ctrlPr>
            </m:sSubPr>
            <m:e>
              <m:r>
                <w:rPr>
                  <w:rFonts w:ascii="Cambria Math" w:hAnsi="Cambria Math"/>
                  <w:sz w:val="22"/>
                  <w:szCs w:val="22"/>
                </w:rPr>
                <m:t>y</m:t>
              </m:r>
              <m:d>
                <m:dPr>
                  <m:ctrlPr>
                    <w:rPr>
                      <w:rFonts w:ascii="Cambria Math" w:hAnsi="Cambria Math"/>
                      <w:i/>
                      <w:iCs/>
                      <w:sz w:val="22"/>
                      <w:szCs w:val="22"/>
                    </w:rPr>
                  </m:ctrlPr>
                </m:dPr>
                <m:e>
                  <m:r>
                    <w:rPr>
                      <w:rFonts w:ascii="Cambria Math" w:hAnsi="Cambria Math"/>
                      <w:sz w:val="22"/>
                      <w:szCs w:val="22"/>
                    </w:rPr>
                    <m:t>t1</m:t>
                  </m:r>
                </m:e>
              </m:d>
              <m:r>
                <w:rPr>
                  <w:rFonts w:ascii="Cambria Math" w:hAnsi="Cambria Math"/>
                  <w:sz w:val="22"/>
                  <w:szCs w:val="22"/>
                </w:rPr>
                <m:t>=h</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d>
                <m:dPr>
                  <m:ctrlPr>
                    <w:rPr>
                      <w:rFonts w:ascii="Cambria Math" w:hAnsi="Cambria Math"/>
                      <w:i/>
                      <w:iCs/>
                      <w:sz w:val="22"/>
                      <w:szCs w:val="22"/>
                    </w:rPr>
                  </m:ctrlPr>
                </m:dPr>
                <m:e>
                  <m:r>
                    <w:rPr>
                      <w:rFonts w:ascii="Cambria Math" w:hAnsi="Cambria Math"/>
                      <w:sz w:val="22"/>
                      <w:szCs w:val="22"/>
                    </w:rPr>
                    <m:t>2π</m:t>
                  </m:r>
                  <m:d>
                    <m:dPr>
                      <m:ctrlPr>
                        <w:rPr>
                          <w:rFonts w:ascii="Cambria Math" w:hAnsi="Cambria Math"/>
                          <w:i/>
                          <w:iCs/>
                          <w:sz w:val="22"/>
                          <w:szCs w:val="22"/>
                        </w:rPr>
                      </m:ctrlPr>
                    </m:dPr>
                    <m:e>
                      <m:r>
                        <w:rPr>
                          <w:rFonts w:ascii="Cambria Math" w:hAnsi="Cambria Math"/>
                          <w:sz w:val="22"/>
                          <w:szCs w:val="22"/>
                        </w:rPr>
                        <m:t>f1-f0</m:t>
                      </m:r>
                    </m:e>
                  </m:d>
                  <m:r>
                    <w:rPr>
                      <w:rFonts w:ascii="Cambria Math" w:hAnsi="Cambria Math"/>
                      <w:sz w:val="22"/>
                      <w:szCs w:val="22"/>
                    </w:rPr>
                    <m:t>t1+</m:t>
                  </m:r>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1</m:t>
                      </m:r>
                    </m:sub>
                  </m:sSub>
                </m:e>
              </m:d>
            </m:sup>
          </m:sSup>
        </m:oMath>
      </m:oMathPara>
    </w:p>
    <w:p w14:paraId="5FFBE8C0" w14:textId="6360C472" w:rsidR="00E249F6" w:rsidRPr="00042818" w:rsidRDefault="00CD2E4F" w:rsidP="00E249F6">
      <w:pPr>
        <w:rPr>
          <w:sz w:val="22"/>
          <w:szCs w:val="22"/>
        </w:rPr>
      </w:pPr>
      <m:oMathPara>
        <m:oMathParaPr>
          <m:jc m:val="centerGroup"/>
        </m:oMathParaPr>
        <m:oMath>
          <m:r>
            <w:rPr>
              <w:rFonts w:ascii="Cambria Math" w:hAnsi="Cambria Math"/>
              <w:sz w:val="22"/>
              <w:szCs w:val="22"/>
            </w:rPr>
            <m:t>y(t2)=</m:t>
          </m:r>
          <m:sSub>
            <m:sSubPr>
              <m:ctrlPr>
                <w:rPr>
                  <w:rFonts w:ascii="Cambria Math" w:hAnsi="Cambria Math"/>
                  <w:i/>
                  <w:iCs/>
                  <w:sz w:val="22"/>
                  <w:szCs w:val="22"/>
                </w:rPr>
              </m:ctrlPr>
            </m:sSubPr>
            <m:e>
              <m:r>
                <w:rPr>
                  <w:rFonts w:ascii="Cambria Math" w:hAnsi="Cambria Math"/>
                  <w:sz w:val="22"/>
                  <w:szCs w:val="22"/>
                </w:rPr>
                <m:t>h</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j(2π</m:t>
              </m:r>
              <m:d>
                <m:dPr>
                  <m:ctrlPr>
                    <w:rPr>
                      <w:rFonts w:ascii="Cambria Math" w:hAnsi="Cambria Math"/>
                      <w:i/>
                      <w:iCs/>
                      <w:sz w:val="22"/>
                      <w:szCs w:val="22"/>
                    </w:rPr>
                  </m:ctrlPr>
                </m:dPr>
                <m:e>
                  <m:r>
                    <w:rPr>
                      <w:rFonts w:ascii="Cambria Math" w:hAnsi="Cambria Math"/>
                      <w:sz w:val="22"/>
                      <w:szCs w:val="22"/>
                    </w:rPr>
                    <m:t>f1-f0</m:t>
                  </m:r>
                </m:e>
              </m:d>
              <m:r>
                <w:rPr>
                  <w:rFonts w:ascii="Cambria Math" w:hAnsi="Cambria Math"/>
                  <w:sz w:val="22"/>
                  <w:szCs w:val="22"/>
                </w:rPr>
                <m:t>t2+</m:t>
              </m:r>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1</m:t>
                  </m:r>
                </m:sub>
              </m:sSub>
              <m:r>
                <w:rPr>
                  <w:rFonts w:ascii="Cambria Math" w:hAnsi="Cambria Math"/>
                  <w:sz w:val="22"/>
                  <w:szCs w:val="22"/>
                </w:rPr>
                <m:t>)</m:t>
              </m:r>
            </m:sup>
          </m:sSup>
        </m:oMath>
      </m:oMathPara>
    </w:p>
    <w:p w14:paraId="6081330B" w14:textId="77777777" w:rsidR="00E249F6" w:rsidRPr="00042818" w:rsidRDefault="00E249F6" w:rsidP="009A08B4">
      <w:pPr>
        <w:rPr>
          <w:sz w:val="22"/>
          <w:szCs w:val="22"/>
          <w:lang w:val="en-CA"/>
        </w:rPr>
      </w:pPr>
    </w:p>
    <w:p w14:paraId="7663AEA8" w14:textId="10CD92E8" w:rsidR="00984A6D" w:rsidRPr="00FC42A2" w:rsidRDefault="00984A6D" w:rsidP="009A08B4">
      <w:pPr>
        <w:rPr>
          <w:iCs/>
          <w:sz w:val="22"/>
          <w:szCs w:val="22"/>
        </w:rPr>
      </w:pPr>
      <w:r w:rsidRPr="00FC42A2">
        <w:rPr>
          <w:sz w:val="22"/>
          <w:szCs w:val="22"/>
          <w:lang w:val="en-CA"/>
        </w:rPr>
        <w:t>By assuming channel do</w:t>
      </w:r>
      <w:r w:rsidR="006307C7" w:rsidRPr="00FC42A2">
        <w:rPr>
          <w:sz w:val="22"/>
          <w:szCs w:val="22"/>
          <w:lang w:val="en-CA"/>
        </w:rPr>
        <w:t>es</w:t>
      </w:r>
      <w:r w:rsidRPr="00FC42A2">
        <w:rPr>
          <w:sz w:val="22"/>
          <w:szCs w:val="22"/>
          <w:lang w:val="en-CA"/>
        </w:rPr>
        <w:t xml:space="preserve"> not change much in 4 OFDM symbols</w:t>
      </w:r>
      <w:r w:rsidR="00286FD3" w:rsidRPr="00FC42A2">
        <w:rPr>
          <w:sz w:val="22"/>
          <w:szCs w:val="22"/>
          <w:lang w:val="en-CA"/>
        </w:rPr>
        <w:t xml:space="preserve">, and f1-f0 to be same at t1 and t2, UE can estimate </w:t>
      </w:r>
      <m:oMath>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1</m:t>
            </m:r>
          </m:sub>
        </m:sSub>
      </m:oMath>
      <w:r w:rsidR="00286FD3" w:rsidRPr="00FC42A2">
        <w:rPr>
          <w:iCs/>
          <w:sz w:val="22"/>
          <w:szCs w:val="22"/>
        </w:rPr>
        <w:t xml:space="preserve"> first </w:t>
      </w:r>
      <w:r w:rsidR="000304C8" w:rsidRPr="00FC42A2">
        <w:rPr>
          <w:iCs/>
          <w:sz w:val="22"/>
          <w:szCs w:val="22"/>
        </w:rPr>
        <w:t xml:space="preserve">and the from y(t1) and y(t2) and </w:t>
      </w:r>
      <m:oMath>
        <m:sSub>
          <m:sSubPr>
            <m:ctrlPr>
              <w:rPr>
                <w:rFonts w:ascii="Cambria Math" w:hAnsi="Cambria Math"/>
                <w:i/>
                <w:iCs/>
                <w:sz w:val="22"/>
                <w:szCs w:val="22"/>
              </w:rPr>
            </m:ctrlPr>
          </m:sSubPr>
          <m:e>
            <m:r>
              <w:rPr>
                <w:rFonts w:ascii="Cambria Math" w:hAnsi="Cambria Math"/>
                <w:sz w:val="22"/>
                <w:szCs w:val="22"/>
              </w:rPr>
              <m:t>φ</m:t>
            </m:r>
          </m:e>
          <m:sub>
            <m:r>
              <w:rPr>
                <w:rFonts w:ascii="Cambria Math" w:hAnsi="Cambria Math"/>
                <w:sz w:val="22"/>
                <w:szCs w:val="22"/>
              </w:rPr>
              <m:t>1</m:t>
            </m:r>
          </m:sub>
        </m:sSub>
        <m:r>
          <w:rPr>
            <w:rFonts w:ascii="Cambria Math" w:hAnsi="Cambria Math"/>
            <w:sz w:val="22"/>
            <w:szCs w:val="22"/>
          </w:rPr>
          <m:t xml:space="preserve">, </m:t>
        </m:r>
        <m:r>
          <m:rPr>
            <m:sty m:val="p"/>
          </m:rPr>
          <w:rPr>
            <w:rFonts w:ascii="Cambria Math" w:hAnsi="Cambria Math"/>
            <w:sz w:val="22"/>
            <w:szCs w:val="22"/>
          </w:rPr>
          <m:t>UE can estimate</m:t>
        </m:r>
        <m:r>
          <w:rPr>
            <w:rFonts w:ascii="Cambria Math" w:hAnsi="Cambria Math"/>
            <w:sz w:val="22"/>
            <w:szCs w:val="22"/>
          </w:rPr>
          <m:t xml:space="preserve"> </m:t>
        </m:r>
      </m:oMath>
      <w:r w:rsidR="000304C8" w:rsidRPr="00FC42A2">
        <w:rPr>
          <w:iCs/>
          <w:sz w:val="22"/>
          <w:szCs w:val="22"/>
        </w:rPr>
        <w:t xml:space="preserve">the frequency offset or frequency error for a given TRP. </w:t>
      </w:r>
      <w:r w:rsidR="000B57B1" w:rsidRPr="00FC42A2">
        <w:rPr>
          <w:iCs/>
          <w:sz w:val="22"/>
          <w:szCs w:val="22"/>
        </w:rPr>
        <w:t>In this example</w:t>
      </w:r>
      <w:r w:rsidR="00BB3724" w:rsidRPr="00FC42A2">
        <w:rPr>
          <w:iCs/>
          <w:sz w:val="22"/>
          <w:szCs w:val="22"/>
        </w:rPr>
        <w:t>,</w:t>
      </w:r>
      <w:r w:rsidR="000B57B1" w:rsidRPr="00FC42A2">
        <w:rPr>
          <w:iCs/>
          <w:sz w:val="22"/>
          <w:szCs w:val="22"/>
        </w:rPr>
        <w:t xml:space="preserve"> delay is assumed same for </w:t>
      </w:r>
      <w:r w:rsidR="00E459CC" w:rsidRPr="00FC42A2">
        <w:rPr>
          <w:iCs/>
          <w:sz w:val="22"/>
          <w:szCs w:val="22"/>
        </w:rPr>
        <w:t xml:space="preserve">both </w:t>
      </w:r>
      <w:proofErr w:type="gramStart"/>
      <w:r w:rsidR="00E459CC" w:rsidRPr="00FC42A2">
        <w:rPr>
          <w:iCs/>
          <w:sz w:val="22"/>
          <w:szCs w:val="22"/>
        </w:rPr>
        <w:t>TRS  reception</w:t>
      </w:r>
      <w:proofErr w:type="gramEnd"/>
      <w:r w:rsidR="00E459CC" w:rsidRPr="00FC42A2">
        <w:rPr>
          <w:iCs/>
          <w:sz w:val="22"/>
          <w:szCs w:val="22"/>
        </w:rPr>
        <w:t>.</w:t>
      </w:r>
      <w:r w:rsidR="009C0D84" w:rsidRPr="00FC42A2">
        <w:rPr>
          <w:iCs/>
          <w:sz w:val="22"/>
          <w:szCs w:val="22"/>
        </w:rPr>
        <w:t xml:space="preserve"> In a similar manner UE can determine the frequency error for the other TRS or other TRPs. </w:t>
      </w:r>
      <w:r w:rsidR="005D648D" w:rsidRPr="00FC42A2">
        <w:rPr>
          <w:iCs/>
          <w:sz w:val="22"/>
          <w:szCs w:val="22"/>
        </w:rPr>
        <w:t xml:space="preserve">Since the frequency offset also depends </w:t>
      </w:r>
      <w:r w:rsidR="00F228B8" w:rsidRPr="00FC42A2">
        <w:rPr>
          <w:iCs/>
          <w:sz w:val="22"/>
          <w:szCs w:val="22"/>
        </w:rPr>
        <w:t xml:space="preserve">on </w:t>
      </w:r>
      <w:r w:rsidR="005D648D" w:rsidRPr="00FC42A2">
        <w:rPr>
          <w:iCs/>
          <w:sz w:val="22"/>
          <w:szCs w:val="22"/>
        </w:rPr>
        <w:t xml:space="preserve">which path </w:t>
      </w:r>
      <w:r w:rsidR="00787E5A" w:rsidRPr="00FC42A2">
        <w:rPr>
          <w:iCs/>
          <w:sz w:val="22"/>
          <w:szCs w:val="22"/>
        </w:rPr>
        <w:t>UE</w:t>
      </w:r>
      <w:r w:rsidR="008568E4" w:rsidRPr="00FC42A2">
        <w:rPr>
          <w:iCs/>
          <w:sz w:val="22"/>
          <w:szCs w:val="22"/>
        </w:rPr>
        <w:t xml:space="preserve"> is</w:t>
      </w:r>
      <w:r w:rsidR="00787E5A" w:rsidRPr="00FC42A2">
        <w:rPr>
          <w:iCs/>
          <w:sz w:val="22"/>
          <w:szCs w:val="22"/>
        </w:rPr>
        <w:t xml:space="preserve"> measuring for </w:t>
      </w:r>
      <w:r w:rsidR="008568E4" w:rsidRPr="00FC42A2">
        <w:rPr>
          <w:iCs/>
          <w:sz w:val="22"/>
          <w:szCs w:val="22"/>
        </w:rPr>
        <w:t>the</w:t>
      </w:r>
      <w:r w:rsidR="00787E5A" w:rsidRPr="00FC42A2">
        <w:rPr>
          <w:iCs/>
          <w:sz w:val="22"/>
          <w:szCs w:val="22"/>
        </w:rPr>
        <w:t xml:space="preserve"> </w:t>
      </w:r>
      <w:r w:rsidR="003B33B7" w:rsidRPr="00FC42A2">
        <w:rPr>
          <w:iCs/>
          <w:sz w:val="22"/>
          <w:szCs w:val="22"/>
        </w:rPr>
        <w:t xml:space="preserve">other </w:t>
      </w:r>
      <w:r w:rsidR="00787E5A" w:rsidRPr="00FC42A2">
        <w:rPr>
          <w:iCs/>
          <w:sz w:val="22"/>
          <w:szCs w:val="22"/>
        </w:rPr>
        <w:t>TRP</w:t>
      </w:r>
      <w:r w:rsidR="009F6ECF" w:rsidRPr="00FC42A2">
        <w:rPr>
          <w:iCs/>
          <w:sz w:val="22"/>
          <w:szCs w:val="22"/>
        </w:rPr>
        <w:t xml:space="preserve">, it is important to have a common assumption on which path to use for </w:t>
      </w:r>
      <w:r w:rsidR="00151A1C" w:rsidRPr="00FC42A2">
        <w:rPr>
          <w:iCs/>
          <w:sz w:val="22"/>
          <w:szCs w:val="22"/>
        </w:rPr>
        <w:t>frequency offset computation.</w:t>
      </w:r>
      <w:r w:rsidR="00E459CC" w:rsidRPr="00FC42A2">
        <w:rPr>
          <w:iCs/>
          <w:sz w:val="22"/>
          <w:szCs w:val="22"/>
        </w:rPr>
        <w:t xml:space="preserve"> </w:t>
      </w:r>
      <w:proofErr w:type="gramStart"/>
      <w:r w:rsidR="00175F9A" w:rsidRPr="00FC42A2">
        <w:rPr>
          <w:iCs/>
          <w:sz w:val="22"/>
          <w:szCs w:val="22"/>
        </w:rPr>
        <w:t>Similar to</w:t>
      </w:r>
      <w:proofErr w:type="gramEnd"/>
      <w:r w:rsidR="00175F9A" w:rsidRPr="00FC42A2">
        <w:rPr>
          <w:iCs/>
          <w:sz w:val="22"/>
          <w:szCs w:val="22"/>
        </w:rPr>
        <w:t xml:space="preserve"> delay offset, we think frequency offset shall also assume </w:t>
      </w:r>
      <w:r w:rsidR="00526423" w:rsidRPr="00FC42A2">
        <w:rPr>
          <w:iCs/>
          <w:sz w:val="22"/>
          <w:szCs w:val="22"/>
        </w:rPr>
        <w:t xml:space="preserve">first detected path in time for the </w:t>
      </w:r>
      <w:r w:rsidR="00D2799F" w:rsidRPr="00FC42A2">
        <w:rPr>
          <w:iCs/>
          <w:sz w:val="22"/>
          <w:szCs w:val="22"/>
        </w:rPr>
        <w:t xml:space="preserve">frequency offset computation.  </w:t>
      </w:r>
    </w:p>
    <w:p w14:paraId="6EF4704B" w14:textId="77777777" w:rsidR="00151A1C" w:rsidRPr="00042818" w:rsidRDefault="00151A1C" w:rsidP="009A08B4">
      <w:pPr>
        <w:rPr>
          <w:iCs/>
          <w:sz w:val="22"/>
          <w:szCs w:val="22"/>
        </w:rPr>
      </w:pPr>
    </w:p>
    <w:p w14:paraId="21C881E3" w14:textId="7F4A7FD0" w:rsidR="008568E4" w:rsidRPr="00FC42A2" w:rsidRDefault="008568E4" w:rsidP="008568E4">
      <w:pPr>
        <w:pStyle w:val="ListParagraph"/>
        <w:numPr>
          <w:ilvl w:val="0"/>
          <w:numId w:val="45"/>
        </w:numPr>
        <w:rPr>
          <w:sz w:val="22"/>
          <w:szCs w:val="22"/>
          <w:lang w:val="en-CA"/>
        </w:rPr>
      </w:pPr>
      <w:r w:rsidRPr="00FC42A2">
        <w:rPr>
          <w:sz w:val="22"/>
          <w:szCs w:val="22"/>
          <w:lang w:val="en-CA"/>
        </w:rPr>
        <w:t xml:space="preserve">RAN4 to agree that frequency offset is measured on the first detected path </w:t>
      </w:r>
      <w:r w:rsidR="007826E3" w:rsidRPr="00FC42A2">
        <w:rPr>
          <w:sz w:val="22"/>
          <w:szCs w:val="22"/>
          <w:lang w:val="en-CA"/>
        </w:rPr>
        <w:t xml:space="preserve">in time </w:t>
      </w:r>
      <w:r w:rsidRPr="00FC42A2">
        <w:rPr>
          <w:sz w:val="22"/>
          <w:szCs w:val="22"/>
          <w:lang w:val="en-CA"/>
        </w:rPr>
        <w:t>of the periodic TRS resource set of reference TRP and other TRP.</w:t>
      </w:r>
    </w:p>
    <w:p w14:paraId="2481F83C" w14:textId="77777777" w:rsidR="00E459CC" w:rsidRPr="00044B98" w:rsidRDefault="00E459CC" w:rsidP="009A08B4">
      <w:pPr>
        <w:rPr>
          <w:iCs/>
          <w:lang w:val="en-CA"/>
        </w:rPr>
      </w:pPr>
    </w:p>
    <w:p w14:paraId="28724A57" w14:textId="77777777" w:rsidR="00954B0A" w:rsidRPr="00044B98" w:rsidRDefault="00954B0A" w:rsidP="00954B0A">
      <w:pPr>
        <w:rPr>
          <w:lang w:val="en-CA"/>
        </w:rPr>
      </w:pPr>
    </w:p>
    <w:p w14:paraId="439AC2E6" w14:textId="77777777" w:rsidR="00954B0A" w:rsidRPr="00BD7E9A" w:rsidRDefault="00954B0A" w:rsidP="00954B0A">
      <w:pPr>
        <w:pStyle w:val="Heading4"/>
        <w:rPr>
          <w:rFonts w:cs="Arial"/>
          <w:lang w:val="en-CA"/>
        </w:rPr>
      </w:pPr>
      <w:bookmarkStart w:id="6" w:name="_Ref173228053"/>
      <w:r w:rsidRPr="00BD7E9A">
        <w:rPr>
          <w:rFonts w:cs="Arial"/>
          <w:lang w:val="en-CA"/>
        </w:rPr>
        <w:lastRenderedPageBreak/>
        <w:t>Accuracy requirements:</w:t>
      </w:r>
      <w:bookmarkEnd w:id="6"/>
    </w:p>
    <w:p w14:paraId="2333BC7C" w14:textId="77777777" w:rsidR="00954B0A" w:rsidRPr="00044B98" w:rsidRDefault="00954B0A" w:rsidP="00954B0A">
      <w:pPr>
        <w:rPr>
          <w:lang w:val="en-CA"/>
        </w:rPr>
      </w:pPr>
    </w:p>
    <w:p w14:paraId="1E191AF0" w14:textId="4EBFF92D" w:rsidR="00F561F9" w:rsidRPr="008133D1" w:rsidRDefault="00F561F9" w:rsidP="00954B0A">
      <w:pPr>
        <w:rPr>
          <w:sz w:val="22"/>
          <w:szCs w:val="22"/>
          <w:lang w:val="en-CA"/>
        </w:rPr>
      </w:pPr>
      <w:r w:rsidRPr="008133D1">
        <w:rPr>
          <w:sz w:val="22"/>
          <w:szCs w:val="22"/>
          <w:lang w:val="en-CA"/>
        </w:rPr>
        <w:t xml:space="preserve">Since this is the first </w:t>
      </w:r>
      <w:r w:rsidR="00EF7B0B" w:rsidRPr="008133D1">
        <w:rPr>
          <w:sz w:val="22"/>
          <w:szCs w:val="22"/>
          <w:lang w:val="en-CA"/>
        </w:rPr>
        <w:t xml:space="preserve">RAN4 </w:t>
      </w:r>
      <w:r w:rsidRPr="008133D1">
        <w:rPr>
          <w:sz w:val="22"/>
          <w:szCs w:val="22"/>
          <w:lang w:val="en-CA"/>
        </w:rPr>
        <w:t>meeting</w:t>
      </w:r>
      <w:r w:rsidR="00EF7B0B" w:rsidRPr="008133D1">
        <w:rPr>
          <w:sz w:val="22"/>
          <w:szCs w:val="22"/>
          <w:lang w:val="en-CA"/>
        </w:rPr>
        <w:t xml:space="preserve"> for MIMO Phase </w:t>
      </w:r>
      <w:r w:rsidR="00945D66" w:rsidRPr="008133D1">
        <w:rPr>
          <w:sz w:val="22"/>
          <w:szCs w:val="22"/>
          <w:lang w:val="en-CA"/>
        </w:rPr>
        <w:t>5, before</w:t>
      </w:r>
      <w:r w:rsidRPr="008133D1">
        <w:rPr>
          <w:sz w:val="22"/>
          <w:szCs w:val="22"/>
          <w:lang w:val="en-CA"/>
        </w:rPr>
        <w:t xml:space="preserve"> discussing the accuracy requirements, we look at whether the RAN1 agreed reporting granularity is good enough to accommodate the potential RAN4 accuracy requirements.</w:t>
      </w:r>
    </w:p>
    <w:p w14:paraId="45082C42" w14:textId="77777777" w:rsidR="00F561F9" w:rsidRPr="008133D1" w:rsidRDefault="00F561F9" w:rsidP="00954B0A">
      <w:pPr>
        <w:rPr>
          <w:sz w:val="22"/>
          <w:szCs w:val="22"/>
          <w:lang w:val="en-CA"/>
        </w:rPr>
      </w:pPr>
    </w:p>
    <w:p w14:paraId="2F11913B" w14:textId="5228F1B3" w:rsidR="00EF2E1A" w:rsidRPr="00042818" w:rsidRDefault="00954B0A" w:rsidP="00954B0A">
      <w:pPr>
        <w:rPr>
          <w:sz w:val="22"/>
          <w:szCs w:val="22"/>
          <w:lang w:val="en-CA"/>
        </w:rPr>
      </w:pPr>
      <w:r w:rsidRPr="008133D1">
        <w:rPr>
          <w:sz w:val="22"/>
          <w:szCs w:val="22"/>
          <w:lang w:val="en-CA"/>
        </w:rPr>
        <w:t>The accuracy requirements for the delay offset reporting depends on the total phase error budget we can tolerate and how we allocate this total budget onto the terms on the budget. The total budget, in turn, depends on the use case for CJT</w:t>
      </w:r>
      <w:r w:rsidR="001F6838" w:rsidRPr="008133D1">
        <w:rPr>
          <w:sz w:val="22"/>
          <w:szCs w:val="22"/>
          <w:lang w:val="en-CA"/>
        </w:rPr>
        <w:t>.</w:t>
      </w:r>
      <w:r w:rsidRPr="00042818">
        <w:rPr>
          <w:sz w:val="22"/>
          <w:szCs w:val="22"/>
          <w:lang w:val="en-CA"/>
        </w:rPr>
        <w:t xml:space="preserve"> </w:t>
      </w:r>
      <w:r w:rsidR="001F6838" w:rsidRPr="00042818">
        <w:rPr>
          <w:sz w:val="22"/>
          <w:szCs w:val="22"/>
          <w:lang w:val="en-CA"/>
        </w:rPr>
        <w:t>Examples of total budgets:</w:t>
      </w:r>
    </w:p>
    <w:p w14:paraId="601F9A10" w14:textId="77777777" w:rsidR="001F6838" w:rsidRPr="00042818" w:rsidRDefault="001F6838" w:rsidP="007848D4">
      <w:pPr>
        <w:pStyle w:val="ListParagraph"/>
        <w:numPr>
          <w:ilvl w:val="0"/>
          <w:numId w:val="101"/>
        </w:numPr>
        <w:snapToGrid w:val="0"/>
        <w:rPr>
          <w:rFonts w:eastAsia="Batang"/>
          <w:bCs/>
          <w:sz w:val="22"/>
          <w:szCs w:val="22"/>
          <w:lang w:val="en-CA"/>
        </w:rPr>
      </w:pPr>
      <w:r w:rsidRPr="00042818">
        <w:rPr>
          <w:rFonts w:eastAsia="Batang"/>
          <w:bCs/>
          <w:sz w:val="22"/>
          <w:szCs w:val="22"/>
          <w:lang w:val="en-CA"/>
        </w:rPr>
        <w:t xml:space="preserve">only coherent combining total budget: 50 </w:t>
      </w:r>
      <w:proofErr w:type="gramStart"/>
      <w:r w:rsidRPr="00042818">
        <w:rPr>
          <w:rFonts w:eastAsia="Batang"/>
          <w:bCs/>
          <w:sz w:val="22"/>
          <w:szCs w:val="22"/>
          <w:lang w:val="en-CA"/>
        </w:rPr>
        <w:t>degrees</w:t>
      </w:r>
      <w:proofErr w:type="gramEnd"/>
    </w:p>
    <w:p w14:paraId="37664DC0" w14:textId="77777777" w:rsidR="001F6838" w:rsidRPr="00042818" w:rsidRDefault="001F6838" w:rsidP="001F6838">
      <w:pPr>
        <w:pStyle w:val="ListParagraph"/>
        <w:numPr>
          <w:ilvl w:val="0"/>
          <w:numId w:val="101"/>
        </w:numPr>
        <w:snapToGrid w:val="0"/>
        <w:rPr>
          <w:rFonts w:eastAsia="Batang"/>
          <w:bCs/>
          <w:sz w:val="22"/>
          <w:szCs w:val="22"/>
          <w:lang w:val="en-CA"/>
        </w:rPr>
      </w:pPr>
      <w:r w:rsidRPr="00042818">
        <w:rPr>
          <w:rFonts w:eastAsia="Batang"/>
          <w:bCs/>
          <w:sz w:val="22"/>
          <w:szCs w:val="22"/>
          <w:lang w:val="en-CA"/>
        </w:rPr>
        <w:t xml:space="preserve">nulling total budget, shallow and deep: 30 and 10 degrees. </w:t>
      </w:r>
    </w:p>
    <w:p w14:paraId="7D29F04C" w14:textId="44DE5838" w:rsidR="00181923" w:rsidRPr="00042818" w:rsidRDefault="00181923" w:rsidP="00042818">
      <w:pPr>
        <w:rPr>
          <w:sz w:val="22"/>
          <w:szCs w:val="22"/>
        </w:rPr>
      </w:pPr>
    </w:p>
    <w:p w14:paraId="4E13AAA9" w14:textId="72099CE3" w:rsidR="0047237D" w:rsidRPr="00042818" w:rsidRDefault="00AC12C9" w:rsidP="0047237D">
      <w:pPr>
        <w:rPr>
          <w:sz w:val="22"/>
          <w:szCs w:val="22"/>
          <w:lang w:eastAsia="ja-JP"/>
        </w:rPr>
      </w:pPr>
      <w:r w:rsidRPr="00042818">
        <w:rPr>
          <w:sz w:val="22"/>
          <w:szCs w:val="22"/>
          <w:lang w:eastAsia="ja-JP"/>
        </w:rPr>
        <w:t xml:space="preserve">If we further </w:t>
      </w:r>
      <w:r w:rsidR="00EE75EE" w:rsidRPr="00042818">
        <w:rPr>
          <w:sz w:val="22"/>
          <w:szCs w:val="22"/>
          <w:lang w:eastAsia="ja-JP"/>
        </w:rPr>
        <w:t>develop a budget with at least the following terms:</w:t>
      </w:r>
    </w:p>
    <w:p w14:paraId="32BE5B4F" w14:textId="77777777" w:rsidR="00EE75EE" w:rsidRPr="00042818" w:rsidRDefault="00EE75EE" w:rsidP="0047237D">
      <w:pPr>
        <w:rPr>
          <w:sz w:val="22"/>
          <w:szCs w:val="22"/>
          <w:lang w:eastAsia="ja-JP"/>
        </w:rPr>
      </w:pPr>
    </w:p>
    <w:p w14:paraId="4009B56A" w14:textId="54EAB427" w:rsidR="006147E8" w:rsidRPr="00042818" w:rsidRDefault="006147E8" w:rsidP="00821BBD">
      <w:pPr>
        <w:pStyle w:val="ListParagraph"/>
        <w:numPr>
          <w:ilvl w:val="0"/>
          <w:numId w:val="41"/>
        </w:numPr>
        <w:rPr>
          <w:sz w:val="22"/>
          <w:szCs w:val="22"/>
          <w:lang w:val="en-CA"/>
        </w:rPr>
      </w:pPr>
      <w:r w:rsidRPr="00042818">
        <w:rPr>
          <w:sz w:val="22"/>
          <w:szCs w:val="22"/>
          <w:lang w:val="en-CA"/>
        </w:rPr>
        <w:t>UE measurement error</w:t>
      </w:r>
      <w:r w:rsidR="00BF0D7A" w:rsidRPr="00042818">
        <w:rPr>
          <w:sz w:val="22"/>
          <w:szCs w:val="22"/>
          <w:lang w:val="en-CA"/>
        </w:rPr>
        <w:t>.</w:t>
      </w:r>
      <w:r w:rsidR="00036021" w:rsidRPr="00042818">
        <w:rPr>
          <w:sz w:val="22"/>
          <w:szCs w:val="22"/>
          <w:lang w:val="en-CA"/>
        </w:rPr>
        <w:t xml:space="preserve"> </w:t>
      </w:r>
    </w:p>
    <w:p w14:paraId="4F817A93" w14:textId="48A791EE" w:rsidR="006147E8" w:rsidRPr="00042818" w:rsidRDefault="006147E8" w:rsidP="00821BBD">
      <w:pPr>
        <w:pStyle w:val="ListParagraph"/>
        <w:numPr>
          <w:ilvl w:val="0"/>
          <w:numId w:val="41"/>
        </w:numPr>
        <w:rPr>
          <w:sz w:val="22"/>
          <w:szCs w:val="22"/>
          <w:lang w:val="en-CA"/>
        </w:rPr>
      </w:pPr>
      <w:r w:rsidRPr="00042818">
        <w:rPr>
          <w:sz w:val="22"/>
          <w:szCs w:val="22"/>
          <w:lang w:val="en-CA"/>
        </w:rPr>
        <w:t>UE reporting resolution</w:t>
      </w:r>
      <w:r w:rsidR="00C05972" w:rsidRPr="00042818">
        <w:rPr>
          <w:sz w:val="22"/>
          <w:szCs w:val="22"/>
          <w:lang w:val="en-CA"/>
        </w:rPr>
        <w:t>/quantization er</w:t>
      </w:r>
      <w:r w:rsidR="004B1333" w:rsidRPr="00042818">
        <w:rPr>
          <w:sz w:val="22"/>
          <w:szCs w:val="22"/>
          <w:lang w:val="en-CA"/>
        </w:rPr>
        <w:t>ror</w:t>
      </w:r>
      <w:r w:rsidR="00BF0D7A" w:rsidRPr="00042818">
        <w:rPr>
          <w:sz w:val="22"/>
          <w:szCs w:val="22"/>
          <w:lang w:val="en-CA"/>
        </w:rPr>
        <w:t>.</w:t>
      </w:r>
      <w:r w:rsidRPr="00042818">
        <w:rPr>
          <w:sz w:val="22"/>
          <w:szCs w:val="22"/>
          <w:lang w:val="en-CA"/>
        </w:rPr>
        <w:t xml:space="preserve"> </w:t>
      </w:r>
    </w:p>
    <w:p w14:paraId="354835CA" w14:textId="568E043D" w:rsidR="006147E8" w:rsidRPr="00042818" w:rsidRDefault="006147E8" w:rsidP="00821BBD">
      <w:pPr>
        <w:pStyle w:val="ListParagraph"/>
        <w:numPr>
          <w:ilvl w:val="0"/>
          <w:numId w:val="41"/>
        </w:numPr>
        <w:rPr>
          <w:sz w:val="22"/>
          <w:szCs w:val="22"/>
          <w:lang w:val="en-CA"/>
        </w:rPr>
      </w:pPr>
      <w:r w:rsidRPr="00042818">
        <w:rPr>
          <w:sz w:val="22"/>
          <w:szCs w:val="22"/>
          <w:lang w:val="en-CA"/>
        </w:rPr>
        <w:t>BS alg</w:t>
      </w:r>
      <w:r w:rsidR="00430038" w:rsidRPr="00042818">
        <w:rPr>
          <w:sz w:val="22"/>
          <w:szCs w:val="22"/>
          <w:lang w:val="en-CA"/>
        </w:rPr>
        <w:t>orithmic</w:t>
      </w:r>
      <w:r w:rsidRPr="00042818">
        <w:rPr>
          <w:sz w:val="22"/>
          <w:szCs w:val="22"/>
          <w:lang w:val="en-CA"/>
        </w:rPr>
        <w:t xml:space="preserve"> compensation error</w:t>
      </w:r>
      <w:r w:rsidR="00BF0D7A" w:rsidRPr="00042818">
        <w:rPr>
          <w:sz w:val="22"/>
          <w:szCs w:val="22"/>
          <w:lang w:val="en-CA"/>
        </w:rPr>
        <w:t>.</w:t>
      </w:r>
    </w:p>
    <w:p w14:paraId="2E445ECD" w14:textId="5AADBF3A" w:rsidR="006147E8" w:rsidRPr="00042818" w:rsidRDefault="006147E8" w:rsidP="00821BBD">
      <w:pPr>
        <w:pStyle w:val="ListParagraph"/>
        <w:numPr>
          <w:ilvl w:val="0"/>
          <w:numId w:val="41"/>
        </w:numPr>
        <w:rPr>
          <w:sz w:val="22"/>
          <w:szCs w:val="22"/>
          <w:lang w:val="en-CA"/>
        </w:rPr>
      </w:pPr>
      <w:r w:rsidRPr="00042818">
        <w:rPr>
          <w:sz w:val="22"/>
          <w:szCs w:val="22"/>
          <w:lang w:val="en-CA"/>
        </w:rPr>
        <w:t>Inter TRP phase drift</w:t>
      </w:r>
      <w:r w:rsidR="00BF0D7A" w:rsidRPr="00042818">
        <w:rPr>
          <w:sz w:val="22"/>
          <w:szCs w:val="22"/>
          <w:lang w:val="en-CA"/>
        </w:rPr>
        <w:t>.</w:t>
      </w:r>
      <w:r w:rsidRPr="00042818">
        <w:rPr>
          <w:sz w:val="22"/>
          <w:szCs w:val="22"/>
          <w:lang w:val="en-CA"/>
        </w:rPr>
        <w:t xml:space="preserve"> </w:t>
      </w:r>
    </w:p>
    <w:p w14:paraId="0FF59ED7" w14:textId="21456EC8" w:rsidR="006147E8" w:rsidRPr="00042818" w:rsidRDefault="006147E8" w:rsidP="00821BBD">
      <w:pPr>
        <w:pStyle w:val="ListParagraph"/>
        <w:numPr>
          <w:ilvl w:val="0"/>
          <w:numId w:val="41"/>
        </w:numPr>
        <w:rPr>
          <w:sz w:val="22"/>
          <w:szCs w:val="22"/>
          <w:lang w:val="en-CA"/>
        </w:rPr>
      </w:pPr>
      <w:r w:rsidRPr="00042818">
        <w:rPr>
          <w:sz w:val="22"/>
          <w:szCs w:val="22"/>
          <w:lang w:val="en-CA"/>
        </w:rPr>
        <w:t>Potential inter TRP mast sway</w:t>
      </w:r>
      <w:r w:rsidR="00BF0D7A" w:rsidRPr="00042818">
        <w:rPr>
          <w:sz w:val="22"/>
          <w:szCs w:val="22"/>
          <w:lang w:val="en-CA"/>
        </w:rPr>
        <w:t>.</w:t>
      </w:r>
      <w:r w:rsidRPr="00042818">
        <w:rPr>
          <w:sz w:val="22"/>
          <w:szCs w:val="22"/>
          <w:lang w:val="en-CA"/>
        </w:rPr>
        <w:t xml:space="preserve"> </w:t>
      </w:r>
    </w:p>
    <w:p w14:paraId="2026CBB3" w14:textId="77777777" w:rsidR="00C901B3" w:rsidRPr="00042818" w:rsidRDefault="006147E8" w:rsidP="00821BBD">
      <w:pPr>
        <w:pStyle w:val="ListParagraph"/>
        <w:numPr>
          <w:ilvl w:val="0"/>
          <w:numId w:val="41"/>
        </w:numPr>
        <w:rPr>
          <w:sz w:val="22"/>
          <w:szCs w:val="22"/>
          <w:lang w:val="en-CA"/>
        </w:rPr>
      </w:pPr>
      <w:r w:rsidRPr="00042818">
        <w:rPr>
          <w:sz w:val="22"/>
          <w:szCs w:val="22"/>
          <w:lang w:val="en-CA"/>
        </w:rPr>
        <w:t>Potential UE mobility</w:t>
      </w:r>
    </w:p>
    <w:p w14:paraId="4621452D" w14:textId="7038EC34" w:rsidR="00954B0A" w:rsidRPr="00042818" w:rsidRDefault="00954B0A" w:rsidP="00954B0A">
      <w:pPr>
        <w:rPr>
          <w:sz w:val="22"/>
          <w:szCs w:val="22"/>
          <w:lang w:val="en-CA"/>
        </w:rPr>
      </w:pPr>
    </w:p>
    <w:p w14:paraId="1944BB68" w14:textId="25C6FD08" w:rsidR="00FB525A" w:rsidRPr="00042818" w:rsidRDefault="00C831BA" w:rsidP="00954B0A">
      <w:pPr>
        <w:rPr>
          <w:sz w:val="22"/>
          <w:szCs w:val="22"/>
          <w:lang w:val="en-CA"/>
        </w:rPr>
      </w:pPr>
      <w:r w:rsidRPr="00042818">
        <w:rPr>
          <w:sz w:val="22"/>
          <w:szCs w:val="22"/>
          <w:lang w:val="en-CA"/>
        </w:rPr>
        <w:t>If we divide a total bud</w:t>
      </w:r>
      <w:r w:rsidR="00D50991" w:rsidRPr="00042818">
        <w:rPr>
          <w:sz w:val="22"/>
          <w:szCs w:val="22"/>
          <w:lang w:val="en-CA"/>
        </w:rPr>
        <w:t xml:space="preserve">get of </w:t>
      </w:r>
      <w:r w:rsidR="008F127B" w:rsidRPr="00042818">
        <w:rPr>
          <w:sz w:val="22"/>
          <w:szCs w:val="22"/>
          <w:lang w:val="en-CA"/>
        </w:rPr>
        <w:t>50</w:t>
      </w:r>
      <w:r w:rsidR="00BF0D7A" w:rsidRPr="00042818">
        <w:rPr>
          <w:sz w:val="22"/>
          <w:szCs w:val="22"/>
          <w:lang w:val="en-CA"/>
        </w:rPr>
        <w:t>-,</w:t>
      </w:r>
      <w:r w:rsidR="008F127B" w:rsidRPr="00042818">
        <w:rPr>
          <w:sz w:val="22"/>
          <w:szCs w:val="22"/>
          <w:lang w:val="en-CA"/>
        </w:rPr>
        <w:t xml:space="preserve"> 30</w:t>
      </w:r>
      <w:r w:rsidR="00BF0D7A" w:rsidRPr="00042818">
        <w:rPr>
          <w:sz w:val="22"/>
          <w:szCs w:val="22"/>
          <w:lang w:val="en-CA"/>
        </w:rPr>
        <w:t>-</w:t>
      </w:r>
      <w:r w:rsidR="008F127B" w:rsidRPr="00042818">
        <w:rPr>
          <w:sz w:val="22"/>
          <w:szCs w:val="22"/>
          <w:lang w:val="en-CA"/>
        </w:rPr>
        <w:t xml:space="preserve"> or 10</w:t>
      </w:r>
      <w:r w:rsidR="00BF0D7A" w:rsidRPr="00042818">
        <w:rPr>
          <w:sz w:val="22"/>
          <w:szCs w:val="22"/>
          <w:lang w:val="en-CA"/>
        </w:rPr>
        <w:t>-</w:t>
      </w:r>
      <w:r w:rsidR="008F127B" w:rsidRPr="00042818">
        <w:rPr>
          <w:sz w:val="22"/>
          <w:szCs w:val="22"/>
          <w:lang w:val="en-CA"/>
        </w:rPr>
        <w:t>degrees phase error</w:t>
      </w:r>
      <w:r w:rsidR="00944318" w:rsidRPr="00042818">
        <w:rPr>
          <w:sz w:val="22"/>
          <w:szCs w:val="22"/>
          <w:lang w:val="en-CA"/>
        </w:rPr>
        <w:t xml:space="preserve"> evenly across the 6 </w:t>
      </w:r>
      <w:r w:rsidR="00C966AA" w:rsidRPr="00042818">
        <w:rPr>
          <w:sz w:val="22"/>
          <w:szCs w:val="22"/>
          <w:lang w:val="en-CA"/>
        </w:rPr>
        <w:t xml:space="preserve">terms in the </w:t>
      </w:r>
      <w:r w:rsidR="003A080E" w:rsidRPr="00042818">
        <w:rPr>
          <w:sz w:val="22"/>
          <w:szCs w:val="22"/>
          <w:lang w:val="en-CA"/>
        </w:rPr>
        <w:t>budget</w:t>
      </w:r>
      <w:r w:rsidR="009A1D03" w:rsidRPr="00042818">
        <w:rPr>
          <w:sz w:val="22"/>
          <w:szCs w:val="22"/>
          <w:lang w:val="en-CA"/>
        </w:rPr>
        <w:t xml:space="preserve"> we get </w:t>
      </w:r>
      <w:r w:rsidR="00560348" w:rsidRPr="00042818">
        <w:rPr>
          <w:sz w:val="22"/>
          <w:szCs w:val="22"/>
          <w:lang w:val="en-CA"/>
        </w:rPr>
        <w:t>8</w:t>
      </w:r>
      <w:r w:rsidR="003A080E" w:rsidRPr="00042818">
        <w:rPr>
          <w:sz w:val="22"/>
          <w:szCs w:val="22"/>
          <w:lang w:val="en-CA"/>
        </w:rPr>
        <w:t>.3, 5 or 1.7 degrees per term.</w:t>
      </w:r>
      <w:r w:rsidR="00F07863" w:rsidRPr="00042818">
        <w:rPr>
          <w:sz w:val="22"/>
          <w:szCs w:val="22"/>
          <w:lang w:val="en-CA"/>
        </w:rPr>
        <w:t xml:space="preserve"> </w:t>
      </w:r>
      <w:r w:rsidR="001E4799" w:rsidRPr="00042818">
        <w:rPr>
          <w:sz w:val="22"/>
          <w:szCs w:val="22"/>
          <w:lang w:val="en-CA"/>
        </w:rPr>
        <w:t>We can now calculate the required number of bits</w:t>
      </w:r>
      <w:r w:rsidR="007B6B96" w:rsidRPr="00042818">
        <w:rPr>
          <w:sz w:val="22"/>
          <w:szCs w:val="22"/>
          <w:lang w:val="en-CA"/>
        </w:rPr>
        <w:t xml:space="preserve"> for </w:t>
      </w:r>
      <w:r w:rsidR="00205998" w:rsidRPr="00042818">
        <w:rPr>
          <w:sz w:val="22"/>
          <w:szCs w:val="22"/>
          <w:lang w:val="en-CA"/>
        </w:rPr>
        <w:t>the frequency offset (FO) reporting</w:t>
      </w:r>
      <w:r w:rsidR="00F07863" w:rsidRPr="00042818">
        <w:rPr>
          <w:sz w:val="22"/>
          <w:szCs w:val="22"/>
          <w:lang w:val="en-CA"/>
        </w:rPr>
        <w:t>.</w:t>
      </w:r>
    </w:p>
    <w:p w14:paraId="26412FE7" w14:textId="59BE15CF" w:rsidR="00F07863" w:rsidRPr="00042818" w:rsidRDefault="00D300BC" w:rsidP="00954B0A">
      <w:pPr>
        <w:rPr>
          <w:sz w:val="22"/>
          <w:szCs w:val="22"/>
          <w:lang w:val="en-CA"/>
        </w:rPr>
      </w:pPr>
      <w:r w:rsidRPr="00042818">
        <w:rPr>
          <w:sz w:val="22"/>
          <w:szCs w:val="22"/>
          <w:lang w:val="en-CA"/>
        </w:rPr>
        <w:t xml:space="preserve">The </w:t>
      </w:r>
      <w:r w:rsidR="00D90ECA" w:rsidRPr="00042818">
        <w:rPr>
          <w:sz w:val="22"/>
          <w:szCs w:val="22"/>
          <w:lang w:val="en-CA"/>
        </w:rPr>
        <w:t>frequency resolution error is ½ of a quantization step:</w:t>
      </w:r>
    </w:p>
    <w:p w14:paraId="2003E859" w14:textId="50B749AD" w:rsidR="000A65C6" w:rsidRPr="00042818" w:rsidRDefault="00553FF9" w:rsidP="00954B0A">
      <w:pPr>
        <w:rPr>
          <w:sz w:val="22"/>
          <w:szCs w:val="22"/>
          <w:lang w:val="en-CA"/>
        </w:rPr>
      </w:pPr>
      <w:r w:rsidRPr="00042818">
        <w:rPr>
          <w:sz w:val="22"/>
          <w:szCs w:val="22"/>
          <w:lang w:val="en-CA"/>
        </w:rPr>
        <w:t xml:space="preserve"> </w:t>
      </w:r>
    </w:p>
    <w:p w14:paraId="2AF686CD" w14:textId="32CC5D07" w:rsidR="00BA58BF" w:rsidRPr="00042818" w:rsidRDefault="00BB5AD9" w:rsidP="00954B0A">
      <w:pP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∆f</m:t>
              </m:r>
            </m:e>
            <m:sub>
              <m:r>
                <m:rPr>
                  <m:sty m:val="p"/>
                </m:rPr>
                <w:rPr>
                  <w:rFonts w:ascii="Cambria Math" w:hAnsi="Cambria Math"/>
                  <w:sz w:val="22"/>
                  <w:szCs w:val="22"/>
                  <w:lang w:val="en-CA"/>
                </w:rPr>
                <m:t>max⁡</m:t>
              </m:r>
              <m:r>
                <w:rPr>
                  <w:rFonts w:ascii="Cambria Math" w:hAnsi="Cambria Math"/>
                  <w:sz w:val="22"/>
                  <w:szCs w:val="22"/>
                  <w:lang w:val="en-CA"/>
                </w:rPr>
                <m:t>_resolution_error</m:t>
              </m:r>
            </m:sub>
          </m:sSub>
          <m:r>
            <w:rPr>
              <w:rFonts w:ascii="Cambria Math" w:hAnsi="Cambria Math"/>
              <w:sz w:val="22"/>
              <w:szCs w:val="22"/>
              <w:lang w:val="en-CA"/>
            </w:rPr>
            <m:t>=</m:t>
          </m:r>
          <m:sSub>
            <m:sSubPr>
              <m:ctrlPr>
                <w:rPr>
                  <w:rFonts w:ascii="Cambria Math" w:hAnsi="Cambria Math"/>
                  <w:i/>
                  <w:sz w:val="22"/>
                  <w:szCs w:val="22"/>
                  <w:lang w:val="en-CA"/>
                </w:rPr>
              </m:ctrlPr>
            </m:sSubPr>
            <m:e>
              <m:r>
                <w:rPr>
                  <w:rFonts w:ascii="Cambria Math" w:hAnsi="Cambria Math"/>
                  <w:sz w:val="22"/>
                  <w:szCs w:val="22"/>
                  <w:lang w:val="en-CA"/>
                </w:rPr>
                <m:t>0.5f</m:t>
              </m:r>
            </m:e>
            <m:sub>
              <m:r>
                <w:rPr>
                  <w:rFonts w:ascii="Cambria Math" w:hAnsi="Cambria Math"/>
                  <w:sz w:val="22"/>
                  <w:szCs w:val="22"/>
                  <w:lang w:val="en-CA"/>
                </w:rPr>
                <m:t>carrier</m:t>
              </m:r>
            </m:sub>
          </m:sSub>
          <m:f>
            <m:fPr>
              <m:ctrlPr>
                <w:rPr>
                  <w:rFonts w:ascii="Cambria Math" w:hAnsi="Cambria Math"/>
                  <w:i/>
                  <w:sz w:val="22"/>
                  <w:szCs w:val="22"/>
                  <w:lang w:val="en-CA"/>
                </w:rPr>
              </m:ctrlPr>
            </m:fPr>
            <m:num>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FO</m:t>
                  </m:r>
                </m:sub>
              </m:sSub>
            </m:num>
            <m:den>
              <m:sSub>
                <m:sSubPr>
                  <m:ctrlPr>
                    <w:rPr>
                      <w:rFonts w:ascii="Cambria Math" w:hAnsi="Cambria Math"/>
                      <w:i/>
                      <w:sz w:val="22"/>
                      <w:szCs w:val="22"/>
                      <w:lang w:val="en-CA"/>
                    </w:rPr>
                  </m:ctrlPr>
                </m:sSubPr>
                <m:e>
                  <m:r>
                    <w:rPr>
                      <w:rFonts w:ascii="Cambria Math" w:hAnsi="Cambria Math"/>
                      <w:sz w:val="22"/>
                      <w:szCs w:val="22"/>
                      <w:lang w:val="en-CA"/>
                    </w:rPr>
                    <m:t>M</m:t>
                  </m:r>
                </m:e>
                <m:sub>
                  <m:r>
                    <w:rPr>
                      <w:rFonts w:ascii="Cambria Math" w:hAnsi="Cambria Math"/>
                      <w:sz w:val="22"/>
                      <w:szCs w:val="22"/>
                      <w:lang w:val="en-CA"/>
                    </w:rPr>
                    <m:t>FO</m:t>
                  </m:r>
                </m:sub>
              </m:sSub>
            </m:den>
          </m:f>
          <m:r>
            <w:rPr>
              <w:rFonts w:ascii="Cambria Math" w:hAnsi="Cambria Math"/>
              <w:sz w:val="22"/>
              <w:szCs w:val="22"/>
              <w:lang w:val="en-CA"/>
            </w:rPr>
            <m:t xml:space="preserve"> </m:t>
          </m:r>
        </m:oMath>
      </m:oMathPara>
    </w:p>
    <w:p w14:paraId="7B99DB7D" w14:textId="738176A3" w:rsidR="002E535F" w:rsidRPr="00042818" w:rsidRDefault="002E535F" w:rsidP="00954B0A">
      <w:pPr>
        <w:rPr>
          <w:sz w:val="22"/>
          <w:szCs w:val="22"/>
          <w:lang w:val="en-CA"/>
        </w:rPr>
      </w:pPr>
      <w:r w:rsidRPr="00042818">
        <w:rPr>
          <w:sz w:val="22"/>
          <w:szCs w:val="22"/>
          <w:lang w:val="en-CA"/>
        </w:rPr>
        <w:br/>
      </w:r>
      <w:r w:rsidR="00B3470C" w:rsidRPr="00042818">
        <w:rPr>
          <w:sz w:val="22"/>
          <w:szCs w:val="22"/>
          <w:lang w:val="en-CA"/>
        </w:rPr>
        <w:t xml:space="preserve">Where </w:t>
      </w:r>
      <m:oMath>
        <m:sSub>
          <m:sSubPr>
            <m:ctrlPr>
              <w:rPr>
                <w:rFonts w:ascii="Cambria Math" w:hAnsi="Cambria Math"/>
                <w:i/>
                <w:sz w:val="22"/>
                <w:szCs w:val="22"/>
                <w:lang w:val="en-CA"/>
              </w:rPr>
            </m:ctrlPr>
          </m:sSubPr>
          <m:e>
            <m:r>
              <w:rPr>
                <w:rFonts w:ascii="Cambria Math" w:hAnsi="Cambria Math"/>
                <w:sz w:val="22"/>
                <w:szCs w:val="22"/>
                <w:lang w:val="en-CA"/>
              </w:rPr>
              <m:t>A</m:t>
            </m:r>
          </m:e>
          <m:sub>
            <m:r>
              <w:rPr>
                <w:rFonts w:ascii="Cambria Math" w:hAnsi="Cambria Math"/>
                <w:sz w:val="22"/>
                <w:szCs w:val="22"/>
                <w:lang w:val="en-CA"/>
              </w:rPr>
              <m:t>FO</m:t>
            </m:r>
          </m:sub>
        </m:sSub>
      </m:oMath>
      <w:r w:rsidR="003F3643" w:rsidRPr="00042818">
        <w:rPr>
          <w:sz w:val="22"/>
          <w:szCs w:val="22"/>
          <w:lang w:val="en-CA"/>
        </w:rPr>
        <w:t xml:space="preserve"> is </w:t>
      </w:r>
      <w:r w:rsidR="00D11FA2" w:rsidRPr="00042818">
        <w:rPr>
          <w:sz w:val="22"/>
          <w:szCs w:val="22"/>
          <w:lang w:val="en-CA"/>
        </w:rPr>
        <w:t>t</w:t>
      </w:r>
      <w:r w:rsidR="005E1279" w:rsidRPr="00042818">
        <w:rPr>
          <w:sz w:val="22"/>
          <w:szCs w:val="22"/>
          <w:lang w:val="en-CA"/>
        </w:rPr>
        <w:t>he maximum carrier frequency error</w:t>
      </w:r>
      <w:r w:rsidR="00156C78" w:rsidRPr="00042818">
        <w:rPr>
          <w:sz w:val="22"/>
          <w:szCs w:val="22"/>
          <w:lang w:val="en-CA"/>
        </w:rPr>
        <w:t xml:space="preserve"> </w:t>
      </w:r>
      <w:r w:rsidR="00C61635" w:rsidRPr="00042818">
        <w:rPr>
          <w:sz w:val="22"/>
          <w:szCs w:val="22"/>
          <w:lang w:val="en-CA"/>
        </w:rPr>
        <w:t xml:space="preserve">in Hz and </w:t>
      </w:r>
      <m:oMath>
        <m:sSub>
          <m:sSubPr>
            <m:ctrlPr>
              <w:rPr>
                <w:rFonts w:ascii="Cambria Math" w:hAnsi="Cambria Math"/>
                <w:i/>
                <w:sz w:val="22"/>
                <w:szCs w:val="22"/>
                <w:lang w:val="en-CA"/>
              </w:rPr>
            </m:ctrlPr>
          </m:sSubPr>
          <m:e>
            <m:r>
              <w:rPr>
                <w:rFonts w:ascii="Cambria Math" w:hAnsi="Cambria Math"/>
                <w:sz w:val="22"/>
                <w:szCs w:val="22"/>
                <w:lang w:val="en-CA"/>
              </w:rPr>
              <m:t>M</m:t>
            </m:r>
          </m:e>
          <m:sub>
            <m:r>
              <w:rPr>
                <w:rFonts w:ascii="Cambria Math" w:hAnsi="Cambria Math"/>
                <w:sz w:val="22"/>
                <w:szCs w:val="22"/>
                <w:lang w:val="en-CA"/>
              </w:rPr>
              <m:t>FO</m:t>
            </m:r>
          </m:sub>
        </m:sSub>
      </m:oMath>
      <w:r w:rsidR="00C61635" w:rsidRPr="00042818">
        <w:rPr>
          <w:sz w:val="22"/>
          <w:szCs w:val="22"/>
          <w:lang w:val="en-CA"/>
        </w:rPr>
        <w:t xml:space="preserve"> is the number of quantization levels</w:t>
      </w:r>
      <w:r w:rsidRPr="00042818">
        <w:rPr>
          <w:sz w:val="22"/>
          <w:szCs w:val="22"/>
          <w:lang w:val="en-CA"/>
        </w:rPr>
        <w:t>.</w:t>
      </w:r>
      <w:r w:rsidR="00C61635" w:rsidRPr="00042818">
        <w:rPr>
          <w:sz w:val="22"/>
          <w:szCs w:val="22"/>
          <w:lang w:val="en-CA"/>
        </w:rPr>
        <w:t xml:space="preserve"> </w:t>
      </w:r>
    </w:p>
    <w:p w14:paraId="335C359C" w14:textId="77777777" w:rsidR="002E535F" w:rsidRPr="00042818" w:rsidRDefault="002E535F" w:rsidP="00954B0A">
      <w:pPr>
        <w:rPr>
          <w:sz w:val="22"/>
          <w:szCs w:val="22"/>
          <w:lang w:val="en-CA"/>
        </w:rPr>
      </w:pPr>
    </w:p>
    <w:p w14:paraId="64442398" w14:textId="58864D9C" w:rsidR="00F07863" w:rsidRPr="00042818" w:rsidRDefault="005F71B6" w:rsidP="00954B0A">
      <w:pPr>
        <w:rPr>
          <w:sz w:val="22"/>
          <w:szCs w:val="22"/>
          <w:lang w:val="en-CA"/>
        </w:rPr>
      </w:pPr>
      <w:r w:rsidRPr="00042818">
        <w:rPr>
          <w:sz w:val="22"/>
          <w:szCs w:val="22"/>
          <w:lang w:val="en-CA"/>
        </w:rPr>
        <w:t>We also know that</w:t>
      </w:r>
      <w:r w:rsidR="004E56CF" w:rsidRPr="00042818">
        <w:rPr>
          <w:sz w:val="22"/>
          <w:szCs w:val="22"/>
          <w:lang w:val="en-CA"/>
        </w:rPr>
        <w:t>:</w:t>
      </w:r>
    </w:p>
    <w:p w14:paraId="352E9B0E" w14:textId="57FF27B3" w:rsidR="005F71B6" w:rsidRPr="00042818" w:rsidRDefault="005F71B6" w:rsidP="00954B0A">
      <w:pPr>
        <w:rPr>
          <w:sz w:val="22"/>
          <w:szCs w:val="22"/>
          <w:lang w:val="en-CA"/>
        </w:rPr>
      </w:pPr>
      <m:oMathPara>
        <m:oMath>
          <m:r>
            <w:rPr>
              <w:rFonts w:ascii="Cambria Math" w:hAnsi="Cambria Math"/>
              <w:sz w:val="22"/>
              <w:szCs w:val="22"/>
              <w:lang w:val="en-CA"/>
            </w:rPr>
            <m:t>360</m:t>
          </m:r>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report</m:t>
              </m:r>
            </m:sub>
          </m:sSub>
          <m:sSub>
            <m:sSubPr>
              <m:ctrlPr>
                <w:rPr>
                  <w:rFonts w:ascii="Cambria Math" w:hAnsi="Cambria Math"/>
                  <w:i/>
                  <w:sz w:val="22"/>
                  <w:szCs w:val="22"/>
                  <w:lang w:val="en-CA"/>
                </w:rPr>
              </m:ctrlPr>
            </m:sSubPr>
            <m:e>
              <m:r>
                <w:rPr>
                  <w:rFonts w:ascii="Cambria Math" w:hAnsi="Cambria Math"/>
                  <w:sz w:val="22"/>
                  <w:szCs w:val="22"/>
                  <w:lang w:val="en-CA"/>
                </w:rPr>
                <m:t>∆f</m:t>
              </m:r>
            </m:e>
            <m:sub>
              <m:r>
                <m:rPr>
                  <m:sty m:val="p"/>
                </m:rPr>
                <w:rPr>
                  <w:rFonts w:ascii="Cambria Math" w:hAnsi="Cambria Math"/>
                  <w:sz w:val="22"/>
                  <w:szCs w:val="22"/>
                  <w:lang w:val="en-CA"/>
                </w:rPr>
                <m:t>max⁡</m:t>
              </m:r>
              <m:r>
                <w:rPr>
                  <w:rFonts w:ascii="Cambria Math" w:hAnsi="Cambria Math"/>
                  <w:sz w:val="22"/>
                  <w:szCs w:val="22"/>
                  <w:lang w:val="en-CA"/>
                </w:rPr>
                <m:t>_resolution_error</m:t>
              </m:r>
            </m:sub>
          </m:sSub>
          <m:r>
            <w:rPr>
              <w:rFonts w:ascii="Cambria Math" w:hAnsi="Cambria Math"/>
              <w:sz w:val="22"/>
              <w:szCs w:val="22"/>
              <w:lang w:val="en-CA"/>
            </w:rPr>
            <m:t>&lt;Allocation</m:t>
          </m:r>
        </m:oMath>
      </m:oMathPara>
    </w:p>
    <w:p w14:paraId="7A9E2EC9" w14:textId="77777777" w:rsidR="004E56CF" w:rsidRPr="00042818" w:rsidRDefault="004E56CF" w:rsidP="00954B0A">
      <w:pPr>
        <w:rPr>
          <w:sz w:val="22"/>
          <w:szCs w:val="22"/>
          <w:lang w:val="en-CA"/>
        </w:rPr>
      </w:pPr>
      <w:r w:rsidRPr="00042818">
        <w:rPr>
          <w:sz w:val="22"/>
          <w:szCs w:val="22"/>
          <w:lang w:val="en-CA"/>
        </w:rPr>
        <w:t>Hence:</w:t>
      </w:r>
    </w:p>
    <w:p w14:paraId="3CF88920" w14:textId="1C64DBDD" w:rsidR="005F00BB" w:rsidRPr="00042818" w:rsidRDefault="00C831BA" w:rsidP="00954B0A">
      <w:pPr>
        <w:rPr>
          <w:sz w:val="22"/>
          <w:szCs w:val="22"/>
          <w:lang w:val="en-CA"/>
        </w:rPr>
      </w:pPr>
      <w:r w:rsidRPr="00042818">
        <w:rPr>
          <w:iCs/>
          <w:sz w:val="22"/>
          <w:szCs w:val="22"/>
          <w:lang w:val="en-CA"/>
        </w:rPr>
        <w:br/>
      </w:r>
      <m:oMathPara>
        <m:oMath>
          <m:f>
            <m:fPr>
              <m:ctrlPr>
                <w:rPr>
                  <w:rFonts w:ascii="Cambria Math" w:hAnsi="Cambria Math"/>
                  <w:iCs/>
                  <w:sz w:val="22"/>
                  <w:szCs w:val="22"/>
                  <w:lang w:val="en-CA"/>
                </w:rPr>
              </m:ctrlPr>
            </m:fPr>
            <m:num>
              <m:sSub>
                <m:sSubPr>
                  <m:ctrlPr>
                    <w:rPr>
                      <w:rFonts w:ascii="Cambria Math" w:hAnsi="Cambria Math"/>
                      <w:iCs/>
                      <w:sz w:val="22"/>
                      <w:szCs w:val="22"/>
                      <w:lang w:val="en-CA"/>
                    </w:rPr>
                  </m:ctrlPr>
                </m:sSubPr>
                <m:e>
                  <m:r>
                    <m:rPr>
                      <m:sty m:val="p"/>
                    </m:rPr>
                    <w:rPr>
                      <w:rFonts w:ascii="Cambria Math" w:hAnsi="Cambria Math"/>
                      <w:sz w:val="22"/>
                      <w:szCs w:val="22"/>
                      <w:lang w:val="en-CA"/>
                    </w:rPr>
                    <m:t>A</m:t>
                  </m:r>
                </m:e>
                <m:sub>
                  <m:r>
                    <m:rPr>
                      <m:sty m:val="p"/>
                    </m:rPr>
                    <w:rPr>
                      <w:rFonts w:ascii="Cambria Math" w:hAnsi="Cambria Math"/>
                      <w:sz w:val="22"/>
                      <w:szCs w:val="22"/>
                      <w:lang w:val="en-CA"/>
                    </w:rPr>
                    <m:t>FO</m:t>
                  </m:r>
                </m:sub>
              </m:sSub>
            </m:num>
            <m:den>
              <m:sSub>
                <m:sSubPr>
                  <m:ctrlPr>
                    <w:rPr>
                      <w:rFonts w:ascii="Cambria Math" w:hAnsi="Cambria Math"/>
                      <w:iCs/>
                      <w:sz w:val="22"/>
                      <w:szCs w:val="22"/>
                      <w:lang w:val="en-CA"/>
                    </w:rPr>
                  </m:ctrlPr>
                </m:sSubPr>
                <m:e>
                  <m:r>
                    <m:rPr>
                      <m:sty m:val="p"/>
                    </m:rPr>
                    <w:rPr>
                      <w:rFonts w:ascii="Cambria Math" w:hAnsi="Cambria Math"/>
                      <w:sz w:val="22"/>
                      <w:szCs w:val="22"/>
                      <w:lang w:val="en-CA"/>
                    </w:rPr>
                    <m:t>M</m:t>
                  </m:r>
                </m:e>
                <m:sub>
                  <m:r>
                    <m:rPr>
                      <m:sty m:val="p"/>
                    </m:rPr>
                    <w:rPr>
                      <w:rFonts w:ascii="Cambria Math" w:hAnsi="Cambria Math"/>
                      <w:sz w:val="22"/>
                      <w:szCs w:val="22"/>
                      <w:lang w:val="en-CA"/>
                    </w:rPr>
                    <m:t>FO</m:t>
                  </m:r>
                </m:sub>
              </m:sSub>
            </m:den>
          </m:f>
          <m:r>
            <m:rPr>
              <m:sty m:val="p"/>
            </m:rPr>
            <w:rPr>
              <w:rFonts w:ascii="Cambria Math" w:hAnsi="Cambria Math"/>
              <w:sz w:val="22"/>
              <w:szCs w:val="22"/>
              <w:lang w:val="en-CA"/>
            </w:rPr>
            <m:t>&lt;</m:t>
          </m:r>
          <m:f>
            <m:fPr>
              <m:ctrlPr>
                <w:rPr>
                  <w:rFonts w:ascii="Cambria Math" w:hAnsi="Cambria Math"/>
                  <w:iCs/>
                  <w:sz w:val="22"/>
                  <w:szCs w:val="22"/>
                  <w:lang w:val="en-CA"/>
                </w:rPr>
              </m:ctrlPr>
            </m:fPr>
            <m:num>
              <m:r>
                <m:rPr>
                  <m:sty m:val="p"/>
                </m:rPr>
                <w:rPr>
                  <w:rFonts w:ascii="Cambria Math" w:hAnsi="Cambria Math"/>
                  <w:sz w:val="22"/>
                  <w:szCs w:val="22"/>
                  <w:lang w:val="en-CA"/>
                </w:rPr>
                <m:t>Allocation</m:t>
              </m:r>
            </m:num>
            <m:den>
              <m:r>
                <w:rPr>
                  <w:rFonts w:ascii="Cambria Math" w:hAnsi="Cambria Math"/>
                  <w:sz w:val="22"/>
                  <w:szCs w:val="22"/>
                  <w:lang w:val="en-CA"/>
                </w:rPr>
                <m:t>360</m:t>
              </m:r>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report</m:t>
                  </m:r>
                </m:sub>
              </m:sSub>
              <m:sSub>
                <m:sSubPr>
                  <m:ctrlPr>
                    <w:rPr>
                      <w:rFonts w:ascii="Cambria Math" w:hAnsi="Cambria Math"/>
                      <w:i/>
                      <w:sz w:val="22"/>
                      <w:szCs w:val="22"/>
                      <w:lang w:val="en-CA"/>
                    </w:rPr>
                  </m:ctrlPr>
                </m:sSubPr>
                <m:e>
                  <m:r>
                    <w:rPr>
                      <w:rFonts w:ascii="Cambria Math" w:hAnsi="Cambria Math"/>
                      <w:sz w:val="22"/>
                      <w:szCs w:val="22"/>
                      <w:lang w:val="en-CA"/>
                    </w:rPr>
                    <m:t>0.5f</m:t>
                  </m:r>
                </m:e>
                <m:sub>
                  <m:r>
                    <w:rPr>
                      <w:rFonts w:ascii="Cambria Math" w:hAnsi="Cambria Math"/>
                      <w:sz w:val="22"/>
                      <w:szCs w:val="22"/>
                      <w:lang w:val="en-CA"/>
                    </w:rPr>
                    <m:t>carrier</m:t>
                  </m:r>
                </m:sub>
              </m:sSub>
            </m:den>
          </m:f>
          <m:r>
            <w:rPr>
              <w:rFonts w:ascii="Cambria Math" w:hAnsi="Cambria Math"/>
              <w:sz w:val="22"/>
              <w:szCs w:val="22"/>
              <w:lang w:val="en-CA"/>
            </w:rPr>
            <m:t xml:space="preserve">⇒ </m:t>
          </m:r>
          <m:sSub>
            <m:sSubPr>
              <m:ctrlPr>
                <w:rPr>
                  <w:rFonts w:ascii="Cambria Math" w:hAnsi="Cambria Math"/>
                  <w:iCs/>
                  <w:sz w:val="22"/>
                  <w:szCs w:val="22"/>
                  <w:lang w:val="en-CA"/>
                </w:rPr>
              </m:ctrlPr>
            </m:sSubPr>
            <m:e>
              <m:r>
                <m:rPr>
                  <m:sty m:val="p"/>
                </m:rPr>
                <w:rPr>
                  <w:rFonts w:ascii="Cambria Math" w:hAnsi="Cambria Math"/>
                  <w:sz w:val="22"/>
                  <w:szCs w:val="22"/>
                  <w:lang w:val="en-CA"/>
                </w:rPr>
                <m:t>M</m:t>
              </m:r>
            </m:e>
            <m:sub>
              <m:r>
                <m:rPr>
                  <m:sty m:val="p"/>
                </m:rPr>
                <w:rPr>
                  <w:rFonts w:ascii="Cambria Math" w:hAnsi="Cambria Math"/>
                  <w:sz w:val="22"/>
                  <w:szCs w:val="22"/>
                  <w:lang w:val="en-CA"/>
                </w:rPr>
                <m:t>FO</m:t>
              </m:r>
            </m:sub>
          </m:sSub>
          <m:r>
            <w:rPr>
              <w:rFonts w:ascii="Cambria Math" w:hAnsi="Cambria Math"/>
              <w:sz w:val="22"/>
              <w:szCs w:val="22"/>
              <w:lang w:val="en-CA"/>
            </w:rPr>
            <m:t xml:space="preserve">&gt; </m:t>
          </m:r>
          <m:f>
            <m:fPr>
              <m:ctrlPr>
                <w:rPr>
                  <w:rFonts w:ascii="Cambria Math" w:hAnsi="Cambria Math"/>
                  <w:iCs/>
                  <w:sz w:val="22"/>
                  <w:szCs w:val="22"/>
                  <w:lang w:val="en-CA"/>
                </w:rPr>
              </m:ctrlPr>
            </m:fPr>
            <m:num>
              <m:sSub>
                <m:sSubPr>
                  <m:ctrlPr>
                    <w:rPr>
                      <w:rFonts w:ascii="Cambria Math" w:hAnsi="Cambria Math"/>
                      <w:iCs/>
                      <w:sz w:val="22"/>
                      <w:szCs w:val="22"/>
                      <w:lang w:val="en-CA"/>
                    </w:rPr>
                  </m:ctrlPr>
                </m:sSubPr>
                <m:e>
                  <m:r>
                    <m:rPr>
                      <m:sty m:val="p"/>
                    </m:rPr>
                    <w:rPr>
                      <w:rFonts w:ascii="Cambria Math" w:hAnsi="Cambria Math"/>
                      <w:sz w:val="22"/>
                      <w:szCs w:val="22"/>
                      <w:lang w:val="en-CA"/>
                    </w:rPr>
                    <m:t>A</m:t>
                  </m:r>
                </m:e>
                <m:sub>
                  <m:r>
                    <m:rPr>
                      <m:sty m:val="p"/>
                    </m:rPr>
                    <w:rPr>
                      <w:rFonts w:ascii="Cambria Math" w:hAnsi="Cambria Math"/>
                      <w:sz w:val="22"/>
                      <w:szCs w:val="22"/>
                      <w:lang w:val="en-CA"/>
                    </w:rPr>
                    <m:t>FO</m:t>
                  </m:r>
                </m:sub>
              </m:sSub>
              <m:r>
                <w:rPr>
                  <w:rFonts w:ascii="Cambria Math" w:hAnsi="Cambria Math"/>
                  <w:sz w:val="22"/>
                  <w:szCs w:val="22"/>
                  <w:lang w:val="en-CA"/>
                </w:rPr>
                <m:t>360</m:t>
              </m:r>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report</m:t>
                  </m:r>
                </m:sub>
              </m:sSub>
              <m:sSub>
                <m:sSubPr>
                  <m:ctrlPr>
                    <w:rPr>
                      <w:rFonts w:ascii="Cambria Math" w:hAnsi="Cambria Math"/>
                      <w:i/>
                      <w:sz w:val="22"/>
                      <w:szCs w:val="22"/>
                      <w:lang w:val="en-CA"/>
                    </w:rPr>
                  </m:ctrlPr>
                </m:sSubPr>
                <m:e>
                  <m:r>
                    <w:rPr>
                      <w:rFonts w:ascii="Cambria Math" w:hAnsi="Cambria Math"/>
                      <w:sz w:val="22"/>
                      <w:szCs w:val="22"/>
                      <w:lang w:val="en-CA"/>
                    </w:rPr>
                    <m:t>0.5f</m:t>
                  </m:r>
                </m:e>
                <m:sub>
                  <m:r>
                    <w:rPr>
                      <w:rFonts w:ascii="Cambria Math" w:hAnsi="Cambria Math"/>
                      <w:sz w:val="22"/>
                      <w:szCs w:val="22"/>
                      <w:lang w:val="en-CA"/>
                    </w:rPr>
                    <m:t>carrier</m:t>
                  </m:r>
                </m:sub>
              </m:sSub>
            </m:num>
            <m:den>
              <m:r>
                <w:rPr>
                  <w:rFonts w:ascii="Cambria Math" w:hAnsi="Cambria Math"/>
                  <w:sz w:val="22"/>
                  <w:szCs w:val="22"/>
                  <w:lang w:val="en-CA"/>
                </w:rPr>
                <m:t>Allocation</m:t>
              </m:r>
            </m:den>
          </m:f>
          <m:r>
            <w:rPr>
              <w:rFonts w:ascii="Cambria Math" w:hAnsi="Cambria Math"/>
              <w:sz w:val="22"/>
              <w:szCs w:val="22"/>
              <w:lang w:val="en-CA"/>
            </w:rPr>
            <m:t xml:space="preserve"> </m:t>
          </m:r>
        </m:oMath>
      </m:oMathPara>
    </w:p>
    <w:p w14:paraId="5124C11E" w14:textId="77777777" w:rsidR="00BE5A50" w:rsidRPr="00042818" w:rsidRDefault="00BE5A50" w:rsidP="00954B0A">
      <w:pPr>
        <w:rPr>
          <w:iCs/>
          <w:sz w:val="22"/>
          <w:szCs w:val="22"/>
          <w:lang w:val="en-CA"/>
        </w:rPr>
      </w:pPr>
    </w:p>
    <w:p w14:paraId="775B188E" w14:textId="77777777" w:rsidR="00B023F1" w:rsidRPr="00042818" w:rsidRDefault="0052481C" w:rsidP="00954B0A">
      <w:pPr>
        <w:rPr>
          <w:sz w:val="22"/>
          <w:szCs w:val="22"/>
          <w:lang w:val="en-CA"/>
        </w:rPr>
      </w:pPr>
      <w:r w:rsidRPr="00042818">
        <w:rPr>
          <w:sz w:val="22"/>
          <w:szCs w:val="22"/>
          <w:lang w:val="en-CA"/>
        </w:rPr>
        <w:br/>
      </w:r>
      <w:r w:rsidR="005A6909" w:rsidRPr="00042818">
        <w:rPr>
          <w:sz w:val="22"/>
          <w:szCs w:val="22"/>
          <w:lang w:val="en-CA"/>
        </w:rPr>
        <w:t>If we assume</w:t>
      </w:r>
      <w:r w:rsidR="002B7586" w:rsidRPr="00042818">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f</m:t>
            </m:r>
          </m:e>
          <m:sub>
            <m:r>
              <w:rPr>
                <w:rFonts w:ascii="Cambria Math" w:hAnsi="Cambria Math"/>
                <w:sz w:val="22"/>
                <w:szCs w:val="22"/>
                <w:lang w:val="en-CA"/>
              </w:rPr>
              <m:t>carrier</m:t>
            </m:r>
          </m:sub>
        </m:sSub>
      </m:oMath>
      <w:r w:rsidR="002B7586" w:rsidRPr="00042818">
        <w:rPr>
          <w:sz w:val="22"/>
          <w:szCs w:val="22"/>
          <w:lang w:val="en-CA"/>
        </w:rPr>
        <w:t xml:space="preserve">= 7.125 GHz, that is the highest FR1 band and </w:t>
      </w:r>
      <w:r w:rsidR="00476182" w:rsidRPr="00042818">
        <w:rPr>
          <w:sz w:val="22"/>
          <w:szCs w:val="22"/>
          <w:lang w:val="en-CA"/>
        </w:rPr>
        <w:t xml:space="preserve">a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report</m:t>
            </m:r>
          </m:sub>
        </m:sSub>
      </m:oMath>
      <w:r w:rsidR="00476182" w:rsidRPr="00042818">
        <w:rPr>
          <w:sz w:val="22"/>
          <w:szCs w:val="22"/>
          <w:lang w:val="en-CA"/>
        </w:rPr>
        <w:t>= 30 ms</w:t>
      </w:r>
      <w:r w:rsidRPr="00042818">
        <w:rPr>
          <w:sz w:val="22"/>
          <w:szCs w:val="22"/>
          <w:lang w:val="en-CA"/>
        </w:rPr>
        <w:t xml:space="preserve"> we then get</w:t>
      </w:r>
      <w:r w:rsidR="00B023F1" w:rsidRPr="00042818">
        <w:rPr>
          <w:sz w:val="22"/>
          <w:szCs w:val="22"/>
          <w:lang w:val="en-CA"/>
        </w:rPr>
        <w:t>:</w:t>
      </w:r>
    </w:p>
    <w:p w14:paraId="690B40B9" w14:textId="77777777" w:rsidR="00B023F1" w:rsidRPr="00042818" w:rsidRDefault="00B023F1" w:rsidP="00954B0A">
      <w:pPr>
        <w:rPr>
          <w:sz w:val="22"/>
          <w:szCs w:val="22"/>
          <w:lang w:val="en-CA"/>
        </w:rPr>
      </w:pPr>
    </w:p>
    <w:tbl>
      <w:tblPr>
        <w:tblStyle w:val="TableGrid"/>
        <w:tblW w:w="0" w:type="auto"/>
        <w:tblLook w:val="04A0" w:firstRow="1" w:lastRow="0" w:firstColumn="1" w:lastColumn="0" w:noHBand="0" w:noVBand="1"/>
      </w:tblPr>
      <w:tblGrid>
        <w:gridCol w:w="1187"/>
        <w:gridCol w:w="796"/>
        <w:gridCol w:w="1638"/>
        <w:gridCol w:w="796"/>
        <w:gridCol w:w="1623"/>
        <w:gridCol w:w="796"/>
        <w:gridCol w:w="1664"/>
        <w:gridCol w:w="1129"/>
      </w:tblGrid>
      <w:tr w:rsidR="00B023F1" w:rsidRPr="00042818" w14:paraId="328637CA" w14:textId="77777777" w:rsidTr="00BD59CD">
        <w:trPr>
          <w:trHeight w:val="360"/>
        </w:trPr>
        <w:tc>
          <w:tcPr>
            <w:tcW w:w="1187" w:type="dxa"/>
            <w:noWrap/>
            <w:hideMark/>
          </w:tcPr>
          <w:p w14:paraId="3FF33EC2" w14:textId="77777777" w:rsidR="00B023F1" w:rsidRPr="00042818" w:rsidRDefault="00B023F1" w:rsidP="00BD59CD">
            <w:pPr>
              <w:jc w:val="center"/>
              <w:rPr>
                <w:b/>
                <w:sz w:val="22"/>
                <w:szCs w:val="22"/>
              </w:rPr>
            </w:pPr>
            <w:r w:rsidRPr="00042818">
              <w:rPr>
                <w:b/>
                <w:bCs/>
                <w:sz w:val="22"/>
                <w:szCs w:val="22"/>
              </w:rPr>
              <w:t>Allocation</w:t>
            </w:r>
          </w:p>
        </w:tc>
        <w:tc>
          <w:tcPr>
            <w:tcW w:w="796" w:type="dxa"/>
            <w:noWrap/>
            <w:hideMark/>
          </w:tcPr>
          <w:p w14:paraId="71BB7935" w14:textId="77777777" w:rsidR="00B023F1" w:rsidRPr="00042818" w:rsidRDefault="00B023F1" w:rsidP="00BD59CD">
            <w:pPr>
              <w:jc w:val="center"/>
              <w:rPr>
                <w:b/>
                <w:bCs/>
                <w:sz w:val="22"/>
                <w:szCs w:val="22"/>
              </w:rPr>
            </w:pPr>
            <w:proofErr w:type="spellStart"/>
            <w:r w:rsidRPr="00042818">
              <w:rPr>
                <w:b/>
                <w:bCs/>
                <w:sz w:val="22"/>
                <w:szCs w:val="22"/>
              </w:rPr>
              <w:t>T</w:t>
            </w:r>
            <w:r w:rsidRPr="00042818">
              <w:rPr>
                <w:b/>
                <w:bCs/>
                <w:sz w:val="22"/>
                <w:szCs w:val="22"/>
                <w:vertAlign w:val="subscript"/>
              </w:rPr>
              <w:t>report</w:t>
            </w:r>
            <w:proofErr w:type="spellEnd"/>
          </w:p>
        </w:tc>
        <w:tc>
          <w:tcPr>
            <w:tcW w:w="1638" w:type="dxa"/>
            <w:noWrap/>
            <w:hideMark/>
          </w:tcPr>
          <w:p w14:paraId="4025D333" w14:textId="2F17FCFE" w:rsidR="00B023F1" w:rsidRPr="00042818" w:rsidRDefault="00B023F1" w:rsidP="00BD59CD">
            <w:pPr>
              <w:jc w:val="center"/>
              <w:rPr>
                <w:b/>
                <w:bCs/>
                <w:sz w:val="22"/>
                <w:szCs w:val="22"/>
              </w:rPr>
            </w:pPr>
            <w:r w:rsidRPr="00042818">
              <w:rPr>
                <w:b/>
                <w:bCs/>
                <w:sz w:val="22"/>
                <w:szCs w:val="22"/>
              </w:rPr>
              <w:t>M</w:t>
            </w:r>
            <w:r w:rsidRPr="00042818">
              <w:rPr>
                <w:b/>
                <w:bCs/>
                <w:sz w:val="22"/>
                <w:szCs w:val="22"/>
                <w:vertAlign w:val="subscript"/>
              </w:rPr>
              <w:t>FO</w:t>
            </w:r>
            <w:r w:rsidRPr="00042818">
              <w:rPr>
                <w:b/>
                <w:bCs/>
                <w:sz w:val="22"/>
                <w:szCs w:val="22"/>
              </w:rPr>
              <w:t xml:space="preserve"> </w:t>
            </w:r>
            <w:r w:rsidRPr="00042818">
              <w:rPr>
                <w:b/>
                <w:bCs/>
                <w:sz w:val="22"/>
                <w:szCs w:val="22"/>
              </w:rPr>
              <w:br/>
              <w:t>(A</w:t>
            </w:r>
            <w:r w:rsidRPr="00042818">
              <w:rPr>
                <w:b/>
                <w:bCs/>
                <w:sz w:val="22"/>
                <w:szCs w:val="22"/>
                <w:vertAlign w:val="subscript"/>
              </w:rPr>
              <w:t>FO</w:t>
            </w:r>
            <w:r w:rsidRPr="00042818">
              <w:rPr>
                <w:b/>
                <w:bCs/>
                <w:sz w:val="22"/>
                <w:szCs w:val="22"/>
              </w:rPr>
              <w:t xml:space="preserve"> = 200 ppb)</w:t>
            </w:r>
          </w:p>
        </w:tc>
        <w:tc>
          <w:tcPr>
            <w:tcW w:w="796" w:type="dxa"/>
            <w:noWrap/>
            <w:hideMark/>
          </w:tcPr>
          <w:p w14:paraId="06242991" w14:textId="77777777" w:rsidR="00B023F1" w:rsidRPr="00042818" w:rsidRDefault="00B023F1" w:rsidP="00BD59CD">
            <w:pPr>
              <w:jc w:val="center"/>
              <w:rPr>
                <w:b/>
                <w:bCs/>
                <w:sz w:val="22"/>
                <w:szCs w:val="22"/>
              </w:rPr>
            </w:pPr>
            <w:r w:rsidRPr="00042818">
              <w:rPr>
                <w:b/>
                <w:bCs/>
                <w:sz w:val="22"/>
                <w:szCs w:val="22"/>
              </w:rPr>
              <w:t>#bits</w:t>
            </w:r>
          </w:p>
        </w:tc>
        <w:tc>
          <w:tcPr>
            <w:tcW w:w="1623" w:type="dxa"/>
            <w:noWrap/>
            <w:hideMark/>
          </w:tcPr>
          <w:p w14:paraId="345B5194" w14:textId="17478DCF" w:rsidR="00B023F1" w:rsidRPr="00042818" w:rsidRDefault="00B023F1" w:rsidP="00BD59CD">
            <w:pPr>
              <w:jc w:val="center"/>
              <w:rPr>
                <w:b/>
                <w:bCs/>
                <w:sz w:val="22"/>
                <w:szCs w:val="22"/>
              </w:rPr>
            </w:pPr>
            <w:r w:rsidRPr="00042818">
              <w:rPr>
                <w:b/>
                <w:bCs/>
                <w:sz w:val="22"/>
                <w:szCs w:val="22"/>
              </w:rPr>
              <w:t>M</w:t>
            </w:r>
            <w:r w:rsidRPr="00042818">
              <w:rPr>
                <w:b/>
                <w:bCs/>
                <w:sz w:val="22"/>
                <w:szCs w:val="22"/>
                <w:vertAlign w:val="subscript"/>
              </w:rPr>
              <w:t>FO</w:t>
            </w:r>
            <w:r w:rsidRPr="00042818">
              <w:rPr>
                <w:b/>
                <w:bCs/>
                <w:sz w:val="22"/>
                <w:szCs w:val="22"/>
              </w:rPr>
              <w:t xml:space="preserve"> </w:t>
            </w:r>
            <w:r w:rsidRPr="00042818">
              <w:rPr>
                <w:b/>
                <w:bCs/>
                <w:sz w:val="22"/>
                <w:szCs w:val="22"/>
              </w:rPr>
              <w:br/>
              <w:t>(A</w:t>
            </w:r>
            <w:r w:rsidRPr="00042818">
              <w:rPr>
                <w:b/>
                <w:bCs/>
                <w:sz w:val="22"/>
                <w:szCs w:val="22"/>
                <w:vertAlign w:val="subscript"/>
              </w:rPr>
              <w:t>FO</w:t>
            </w:r>
            <w:r w:rsidRPr="00042818">
              <w:rPr>
                <w:b/>
                <w:bCs/>
                <w:sz w:val="22"/>
                <w:szCs w:val="22"/>
              </w:rPr>
              <w:t xml:space="preserve"> = 100 ppb)</w:t>
            </w:r>
          </w:p>
        </w:tc>
        <w:tc>
          <w:tcPr>
            <w:tcW w:w="796" w:type="dxa"/>
            <w:noWrap/>
            <w:hideMark/>
          </w:tcPr>
          <w:p w14:paraId="2E55738F" w14:textId="77777777" w:rsidR="00B023F1" w:rsidRPr="00042818" w:rsidRDefault="00B023F1" w:rsidP="00BD59CD">
            <w:pPr>
              <w:jc w:val="center"/>
              <w:rPr>
                <w:b/>
                <w:bCs/>
                <w:sz w:val="22"/>
                <w:szCs w:val="22"/>
              </w:rPr>
            </w:pPr>
            <w:r w:rsidRPr="00042818">
              <w:rPr>
                <w:b/>
                <w:bCs/>
                <w:sz w:val="22"/>
                <w:szCs w:val="22"/>
              </w:rPr>
              <w:t>#bits</w:t>
            </w:r>
          </w:p>
        </w:tc>
        <w:tc>
          <w:tcPr>
            <w:tcW w:w="1664" w:type="dxa"/>
            <w:noWrap/>
            <w:hideMark/>
          </w:tcPr>
          <w:p w14:paraId="1F3EF1CB" w14:textId="465157FE" w:rsidR="00B023F1" w:rsidRPr="00042818" w:rsidRDefault="00B023F1" w:rsidP="00BD59CD">
            <w:pPr>
              <w:jc w:val="center"/>
              <w:rPr>
                <w:b/>
                <w:bCs/>
                <w:sz w:val="22"/>
                <w:szCs w:val="22"/>
              </w:rPr>
            </w:pPr>
            <w:r w:rsidRPr="00042818">
              <w:rPr>
                <w:b/>
                <w:bCs/>
                <w:sz w:val="22"/>
                <w:szCs w:val="22"/>
              </w:rPr>
              <w:t>M</w:t>
            </w:r>
            <w:r w:rsidRPr="00042818">
              <w:rPr>
                <w:b/>
                <w:bCs/>
                <w:sz w:val="22"/>
                <w:szCs w:val="22"/>
                <w:vertAlign w:val="subscript"/>
              </w:rPr>
              <w:t>FO</w:t>
            </w:r>
            <w:r w:rsidRPr="00042818">
              <w:rPr>
                <w:b/>
                <w:bCs/>
                <w:sz w:val="22"/>
                <w:szCs w:val="22"/>
              </w:rPr>
              <w:t xml:space="preserve"> </w:t>
            </w:r>
            <w:r w:rsidRPr="00042818">
              <w:rPr>
                <w:b/>
                <w:bCs/>
                <w:sz w:val="22"/>
                <w:szCs w:val="22"/>
              </w:rPr>
              <w:br/>
              <w:t>(A</w:t>
            </w:r>
            <w:r w:rsidRPr="00042818">
              <w:rPr>
                <w:b/>
                <w:bCs/>
                <w:sz w:val="22"/>
                <w:szCs w:val="22"/>
                <w:vertAlign w:val="subscript"/>
              </w:rPr>
              <w:t>FO</w:t>
            </w:r>
            <w:r w:rsidRPr="00042818">
              <w:rPr>
                <w:b/>
                <w:bCs/>
                <w:sz w:val="22"/>
                <w:szCs w:val="22"/>
              </w:rPr>
              <w:t xml:space="preserve"> = 50 ppb)</w:t>
            </w:r>
          </w:p>
        </w:tc>
        <w:tc>
          <w:tcPr>
            <w:tcW w:w="1129" w:type="dxa"/>
            <w:noWrap/>
            <w:hideMark/>
          </w:tcPr>
          <w:p w14:paraId="4CCEBF1A" w14:textId="77777777" w:rsidR="00B023F1" w:rsidRPr="00042818" w:rsidRDefault="00B023F1" w:rsidP="00BD59CD">
            <w:pPr>
              <w:jc w:val="center"/>
              <w:rPr>
                <w:b/>
                <w:bCs/>
                <w:sz w:val="22"/>
                <w:szCs w:val="22"/>
              </w:rPr>
            </w:pPr>
            <w:r w:rsidRPr="00042818">
              <w:rPr>
                <w:b/>
                <w:bCs/>
                <w:sz w:val="22"/>
                <w:szCs w:val="22"/>
              </w:rPr>
              <w:t>#bits</w:t>
            </w:r>
          </w:p>
        </w:tc>
      </w:tr>
      <w:tr w:rsidR="00B023F1" w:rsidRPr="00042818" w14:paraId="2F875581" w14:textId="77777777" w:rsidTr="00BD59CD">
        <w:trPr>
          <w:trHeight w:val="300"/>
        </w:trPr>
        <w:tc>
          <w:tcPr>
            <w:tcW w:w="1187" w:type="dxa"/>
            <w:noWrap/>
            <w:hideMark/>
          </w:tcPr>
          <w:p w14:paraId="62171713" w14:textId="77777777" w:rsidR="00B023F1" w:rsidRPr="00042818" w:rsidRDefault="00B023F1" w:rsidP="00BD59CD">
            <w:pPr>
              <w:jc w:val="center"/>
              <w:rPr>
                <w:sz w:val="22"/>
                <w:szCs w:val="22"/>
              </w:rPr>
            </w:pPr>
            <w:r w:rsidRPr="00042818">
              <w:rPr>
                <w:sz w:val="22"/>
                <w:szCs w:val="22"/>
              </w:rPr>
              <w:t>8,30</w:t>
            </w:r>
          </w:p>
        </w:tc>
        <w:tc>
          <w:tcPr>
            <w:tcW w:w="796" w:type="dxa"/>
            <w:noWrap/>
            <w:hideMark/>
          </w:tcPr>
          <w:p w14:paraId="2ADD13D0" w14:textId="77777777" w:rsidR="00B023F1" w:rsidRPr="00042818" w:rsidRDefault="00B023F1" w:rsidP="00BD59CD">
            <w:pPr>
              <w:jc w:val="center"/>
              <w:rPr>
                <w:sz w:val="22"/>
                <w:szCs w:val="22"/>
              </w:rPr>
            </w:pPr>
            <w:r w:rsidRPr="00042818">
              <w:rPr>
                <w:sz w:val="22"/>
                <w:szCs w:val="22"/>
              </w:rPr>
              <w:t>0,01</w:t>
            </w:r>
          </w:p>
        </w:tc>
        <w:tc>
          <w:tcPr>
            <w:tcW w:w="1638" w:type="dxa"/>
            <w:noWrap/>
            <w:hideMark/>
          </w:tcPr>
          <w:p w14:paraId="7E4DD937" w14:textId="77777777" w:rsidR="00B023F1" w:rsidRPr="00042818" w:rsidRDefault="00B023F1" w:rsidP="00BD59CD">
            <w:pPr>
              <w:jc w:val="center"/>
              <w:rPr>
                <w:sz w:val="22"/>
                <w:szCs w:val="22"/>
              </w:rPr>
            </w:pPr>
            <w:r w:rsidRPr="00042818">
              <w:rPr>
                <w:sz w:val="22"/>
                <w:szCs w:val="22"/>
              </w:rPr>
              <w:t>309</w:t>
            </w:r>
          </w:p>
        </w:tc>
        <w:tc>
          <w:tcPr>
            <w:tcW w:w="796" w:type="dxa"/>
            <w:noWrap/>
            <w:hideMark/>
          </w:tcPr>
          <w:p w14:paraId="0B931E33" w14:textId="77777777" w:rsidR="00B023F1" w:rsidRPr="00042818" w:rsidRDefault="00B023F1" w:rsidP="00BD59CD">
            <w:pPr>
              <w:jc w:val="center"/>
              <w:rPr>
                <w:sz w:val="22"/>
                <w:szCs w:val="22"/>
              </w:rPr>
            </w:pPr>
            <w:r w:rsidRPr="00042818">
              <w:rPr>
                <w:sz w:val="22"/>
                <w:szCs w:val="22"/>
              </w:rPr>
              <w:t>8,3</w:t>
            </w:r>
          </w:p>
        </w:tc>
        <w:tc>
          <w:tcPr>
            <w:tcW w:w="1623" w:type="dxa"/>
            <w:noWrap/>
            <w:hideMark/>
          </w:tcPr>
          <w:p w14:paraId="25FA50E3" w14:textId="77777777" w:rsidR="00B023F1" w:rsidRPr="00042818" w:rsidRDefault="00B023F1" w:rsidP="00BD59CD">
            <w:pPr>
              <w:jc w:val="center"/>
              <w:rPr>
                <w:sz w:val="22"/>
                <w:szCs w:val="22"/>
              </w:rPr>
            </w:pPr>
            <w:r w:rsidRPr="00042818">
              <w:rPr>
                <w:sz w:val="22"/>
                <w:szCs w:val="22"/>
              </w:rPr>
              <w:t>155</w:t>
            </w:r>
          </w:p>
        </w:tc>
        <w:tc>
          <w:tcPr>
            <w:tcW w:w="796" w:type="dxa"/>
            <w:noWrap/>
            <w:hideMark/>
          </w:tcPr>
          <w:p w14:paraId="0EFDDD73" w14:textId="77777777" w:rsidR="00B023F1" w:rsidRPr="00042818" w:rsidRDefault="00B023F1" w:rsidP="00BD59CD">
            <w:pPr>
              <w:jc w:val="center"/>
              <w:rPr>
                <w:sz w:val="22"/>
                <w:szCs w:val="22"/>
              </w:rPr>
            </w:pPr>
            <w:r w:rsidRPr="00042818">
              <w:rPr>
                <w:sz w:val="22"/>
                <w:szCs w:val="22"/>
              </w:rPr>
              <w:t>7,3</w:t>
            </w:r>
          </w:p>
        </w:tc>
        <w:tc>
          <w:tcPr>
            <w:tcW w:w="1664" w:type="dxa"/>
            <w:noWrap/>
            <w:hideMark/>
          </w:tcPr>
          <w:p w14:paraId="3C25351B" w14:textId="77777777" w:rsidR="00B023F1" w:rsidRPr="00042818" w:rsidRDefault="00B023F1" w:rsidP="00BD59CD">
            <w:pPr>
              <w:jc w:val="center"/>
              <w:rPr>
                <w:sz w:val="22"/>
                <w:szCs w:val="22"/>
              </w:rPr>
            </w:pPr>
            <w:r w:rsidRPr="00042818">
              <w:rPr>
                <w:sz w:val="22"/>
                <w:szCs w:val="22"/>
              </w:rPr>
              <w:t>77</w:t>
            </w:r>
          </w:p>
        </w:tc>
        <w:tc>
          <w:tcPr>
            <w:tcW w:w="1129" w:type="dxa"/>
            <w:noWrap/>
            <w:hideMark/>
          </w:tcPr>
          <w:p w14:paraId="7A732CB7" w14:textId="77777777" w:rsidR="00B023F1" w:rsidRPr="00042818" w:rsidRDefault="00B023F1" w:rsidP="00BD59CD">
            <w:pPr>
              <w:jc w:val="center"/>
              <w:rPr>
                <w:sz w:val="22"/>
                <w:szCs w:val="22"/>
              </w:rPr>
            </w:pPr>
            <w:r w:rsidRPr="00042818">
              <w:rPr>
                <w:sz w:val="22"/>
                <w:szCs w:val="22"/>
              </w:rPr>
              <w:t>6,3</w:t>
            </w:r>
          </w:p>
        </w:tc>
      </w:tr>
      <w:tr w:rsidR="00B023F1" w:rsidRPr="00042818" w14:paraId="75E34686" w14:textId="77777777" w:rsidTr="00BD59CD">
        <w:trPr>
          <w:trHeight w:val="300"/>
        </w:trPr>
        <w:tc>
          <w:tcPr>
            <w:tcW w:w="1187" w:type="dxa"/>
            <w:noWrap/>
            <w:hideMark/>
          </w:tcPr>
          <w:p w14:paraId="75E7F46D" w14:textId="77777777" w:rsidR="00B023F1" w:rsidRPr="00042818" w:rsidRDefault="00B023F1" w:rsidP="00BD59CD">
            <w:pPr>
              <w:jc w:val="center"/>
              <w:rPr>
                <w:sz w:val="22"/>
                <w:szCs w:val="22"/>
              </w:rPr>
            </w:pPr>
            <w:r w:rsidRPr="00042818">
              <w:rPr>
                <w:sz w:val="22"/>
                <w:szCs w:val="22"/>
              </w:rPr>
              <w:t>8,30</w:t>
            </w:r>
          </w:p>
        </w:tc>
        <w:tc>
          <w:tcPr>
            <w:tcW w:w="796" w:type="dxa"/>
            <w:noWrap/>
            <w:hideMark/>
          </w:tcPr>
          <w:p w14:paraId="5E98ED23" w14:textId="77777777" w:rsidR="00B023F1" w:rsidRPr="00042818" w:rsidRDefault="00B023F1" w:rsidP="00BD59CD">
            <w:pPr>
              <w:jc w:val="center"/>
              <w:rPr>
                <w:sz w:val="22"/>
                <w:szCs w:val="22"/>
              </w:rPr>
            </w:pPr>
            <w:r w:rsidRPr="00042818">
              <w:rPr>
                <w:sz w:val="22"/>
                <w:szCs w:val="22"/>
              </w:rPr>
              <w:t>0,03</w:t>
            </w:r>
          </w:p>
        </w:tc>
        <w:tc>
          <w:tcPr>
            <w:tcW w:w="1638" w:type="dxa"/>
            <w:noWrap/>
            <w:hideMark/>
          </w:tcPr>
          <w:p w14:paraId="2BCE3527" w14:textId="77777777" w:rsidR="00B023F1" w:rsidRPr="00042818" w:rsidRDefault="00B023F1" w:rsidP="00BD59CD">
            <w:pPr>
              <w:jc w:val="center"/>
              <w:rPr>
                <w:sz w:val="22"/>
                <w:szCs w:val="22"/>
              </w:rPr>
            </w:pPr>
            <w:r w:rsidRPr="00042818">
              <w:rPr>
                <w:sz w:val="22"/>
                <w:szCs w:val="22"/>
              </w:rPr>
              <w:t>927</w:t>
            </w:r>
          </w:p>
        </w:tc>
        <w:tc>
          <w:tcPr>
            <w:tcW w:w="796" w:type="dxa"/>
            <w:noWrap/>
            <w:hideMark/>
          </w:tcPr>
          <w:p w14:paraId="20D9E00D" w14:textId="77777777" w:rsidR="00B023F1" w:rsidRPr="00042818" w:rsidRDefault="00B023F1" w:rsidP="00BD59CD">
            <w:pPr>
              <w:jc w:val="center"/>
              <w:rPr>
                <w:sz w:val="22"/>
                <w:szCs w:val="22"/>
              </w:rPr>
            </w:pPr>
            <w:r w:rsidRPr="00042818">
              <w:rPr>
                <w:sz w:val="22"/>
                <w:szCs w:val="22"/>
              </w:rPr>
              <w:t>9,9</w:t>
            </w:r>
          </w:p>
        </w:tc>
        <w:tc>
          <w:tcPr>
            <w:tcW w:w="1623" w:type="dxa"/>
            <w:noWrap/>
            <w:hideMark/>
          </w:tcPr>
          <w:p w14:paraId="6175261E" w14:textId="77777777" w:rsidR="00B023F1" w:rsidRPr="00042818" w:rsidRDefault="00B023F1" w:rsidP="00BD59CD">
            <w:pPr>
              <w:jc w:val="center"/>
              <w:rPr>
                <w:sz w:val="22"/>
                <w:szCs w:val="22"/>
              </w:rPr>
            </w:pPr>
            <w:r w:rsidRPr="00042818">
              <w:rPr>
                <w:sz w:val="22"/>
                <w:szCs w:val="22"/>
              </w:rPr>
              <w:t>464</w:t>
            </w:r>
          </w:p>
        </w:tc>
        <w:tc>
          <w:tcPr>
            <w:tcW w:w="796" w:type="dxa"/>
            <w:noWrap/>
            <w:hideMark/>
          </w:tcPr>
          <w:p w14:paraId="66442D1B" w14:textId="77777777" w:rsidR="00B023F1" w:rsidRPr="00042818" w:rsidRDefault="00B023F1" w:rsidP="00BD59CD">
            <w:pPr>
              <w:jc w:val="center"/>
              <w:rPr>
                <w:sz w:val="22"/>
                <w:szCs w:val="22"/>
              </w:rPr>
            </w:pPr>
            <w:r w:rsidRPr="00042818">
              <w:rPr>
                <w:sz w:val="22"/>
                <w:szCs w:val="22"/>
              </w:rPr>
              <w:t>8,9</w:t>
            </w:r>
          </w:p>
        </w:tc>
        <w:tc>
          <w:tcPr>
            <w:tcW w:w="1664" w:type="dxa"/>
            <w:noWrap/>
            <w:hideMark/>
          </w:tcPr>
          <w:p w14:paraId="60834756" w14:textId="77777777" w:rsidR="00B023F1" w:rsidRPr="00042818" w:rsidRDefault="00B023F1" w:rsidP="00BD59CD">
            <w:pPr>
              <w:jc w:val="center"/>
              <w:rPr>
                <w:sz w:val="22"/>
                <w:szCs w:val="22"/>
              </w:rPr>
            </w:pPr>
            <w:r w:rsidRPr="00042818">
              <w:rPr>
                <w:sz w:val="22"/>
                <w:szCs w:val="22"/>
              </w:rPr>
              <w:t>232</w:t>
            </w:r>
          </w:p>
        </w:tc>
        <w:tc>
          <w:tcPr>
            <w:tcW w:w="1129" w:type="dxa"/>
            <w:noWrap/>
            <w:hideMark/>
          </w:tcPr>
          <w:p w14:paraId="2754A8FA" w14:textId="77777777" w:rsidR="00B023F1" w:rsidRPr="00042818" w:rsidRDefault="00B023F1" w:rsidP="00BD59CD">
            <w:pPr>
              <w:jc w:val="center"/>
              <w:rPr>
                <w:sz w:val="22"/>
                <w:szCs w:val="22"/>
              </w:rPr>
            </w:pPr>
            <w:r w:rsidRPr="00042818">
              <w:rPr>
                <w:sz w:val="22"/>
                <w:szCs w:val="22"/>
              </w:rPr>
              <w:t>7,9</w:t>
            </w:r>
          </w:p>
        </w:tc>
      </w:tr>
      <w:tr w:rsidR="00B023F1" w:rsidRPr="00042818" w14:paraId="54CD31F5" w14:textId="77777777" w:rsidTr="00BD59CD">
        <w:trPr>
          <w:trHeight w:val="300"/>
        </w:trPr>
        <w:tc>
          <w:tcPr>
            <w:tcW w:w="1187" w:type="dxa"/>
            <w:noWrap/>
            <w:hideMark/>
          </w:tcPr>
          <w:p w14:paraId="2B157C5D" w14:textId="77777777" w:rsidR="00B023F1" w:rsidRPr="00042818" w:rsidRDefault="00B023F1" w:rsidP="00BD59CD">
            <w:pPr>
              <w:jc w:val="center"/>
              <w:rPr>
                <w:sz w:val="22"/>
                <w:szCs w:val="22"/>
              </w:rPr>
            </w:pPr>
            <w:r w:rsidRPr="00042818">
              <w:rPr>
                <w:sz w:val="22"/>
                <w:szCs w:val="22"/>
              </w:rPr>
              <w:t>5,00</w:t>
            </w:r>
          </w:p>
        </w:tc>
        <w:tc>
          <w:tcPr>
            <w:tcW w:w="796" w:type="dxa"/>
            <w:noWrap/>
            <w:hideMark/>
          </w:tcPr>
          <w:p w14:paraId="7250D506" w14:textId="77777777" w:rsidR="00B023F1" w:rsidRPr="00042818" w:rsidRDefault="00B023F1" w:rsidP="00BD59CD">
            <w:pPr>
              <w:jc w:val="center"/>
              <w:rPr>
                <w:sz w:val="22"/>
                <w:szCs w:val="22"/>
              </w:rPr>
            </w:pPr>
            <w:r w:rsidRPr="00042818">
              <w:rPr>
                <w:sz w:val="22"/>
                <w:szCs w:val="22"/>
              </w:rPr>
              <w:t>0,01</w:t>
            </w:r>
          </w:p>
        </w:tc>
        <w:tc>
          <w:tcPr>
            <w:tcW w:w="1638" w:type="dxa"/>
            <w:noWrap/>
            <w:hideMark/>
          </w:tcPr>
          <w:p w14:paraId="22092DD5" w14:textId="77777777" w:rsidR="00B023F1" w:rsidRPr="00042818" w:rsidRDefault="00B023F1" w:rsidP="00BD59CD">
            <w:pPr>
              <w:jc w:val="center"/>
              <w:rPr>
                <w:sz w:val="22"/>
                <w:szCs w:val="22"/>
              </w:rPr>
            </w:pPr>
            <w:r w:rsidRPr="00042818">
              <w:rPr>
                <w:sz w:val="22"/>
                <w:szCs w:val="22"/>
              </w:rPr>
              <w:t>513</w:t>
            </w:r>
          </w:p>
        </w:tc>
        <w:tc>
          <w:tcPr>
            <w:tcW w:w="796" w:type="dxa"/>
            <w:noWrap/>
            <w:hideMark/>
          </w:tcPr>
          <w:p w14:paraId="55301886" w14:textId="77777777" w:rsidR="00B023F1" w:rsidRPr="00042818" w:rsidRDefault="00B023F1" w:rsidP="00BD59CD">
            <w:pPr>
              <w:jc w:val="center"/>
              <w:rPr>
                <w:sz w:val="22"/>
                <w:szCs w:val="22"/>
              </w:rPr>
            </w:pPr>
            <w:r w:rsidRPr="00042818">
              <w:rPr>
                <w:sz w:val="22"/>
                <w:szCs w:val="22"/>
              </w:rPr>
              <w:t>9,0</w:t>
            </w:r>
          </w:p>
        </w:tc>
        <w:tc>
          <w:tcPr>
            <w:tcW w:w="1623" w:type="dxa"/>
            <w:noWrap/>
            <w:hideMark/>
          </w:tcPr>
          <w:p w14:paraId="3129A5D8" w14:textId="77777777" w:rsidR="00B023F1" w:rsidRPr="00042818" w:rsidRDefault="00B023F1" w:rsidP="00BD59CD">
            <w:pPr>
              <w:jc w:val="center"/>
              <w:rPr>
                <w:sz w:val="22"/>
                <w:szCs w:val="22"/>
              </w:rPr>
            </w:pPr>
            <w:r w:rsidRPr="00042818">
              <w:rPr>
                <w:sz w:val="22"/>
                <w:szCs w:val="22"/>
              </w:rPr>
              <w:t>257</w:t>
            </w:r>
          </w:p>
        </w:tc>
        <w:tc>
          <w:tcPr>
            <w:tcW w:w="796" w:type="dxa"/>
            <w:noWrap/>
            <w:hideMark/>
          </w:tcPr>
          <w:p w14:paraId="25CC2F27" w14:textId="77777777" w:rsidR="00B023F1" w:rsidRPr="00042818" w:rsidRDefault="00B023F1" w:rsidP="00BD59CD">
            <w:pPr>
              <w:jc w:val="center"/>
              <w:rPr>
                <w:sz w:val="22"/>
                <w:szCs w:val="22"/>
              </w:rPr>
            </w:pPr>
            <w:r w:rsidRPr="00042818">
              <w:rPr>
                <w:sz w:val="22"/>
                <w:szCs w:val="22"/>
              </w:rPr>
              <w:t>8,0</w:t>
            </w:r>
          </w:p>
        </w:tc>
        <w:tc>
          <w:tcPr>
            <w:tcW w:w="1664" w:type="dxa"/>
            <w:noWrap/>
            <w:hideMark/>
          </w:tcPr>
          <w:p w14:paraId="2539C349" w14:textId="77777777" w:rsidR="00B023F1" w:rsidRPr="00042818" w:rsidRDefault="00B023F1" w:rsidP="00BD59CD">
            <w:pPr>
              <w:jc w:val="center"/>
              <w:rPr>
                <w:sz w:val="22"/>
                <w:szCs w:val="22"/>
              </w:rPr>
            </w:pPr>
            <w:r w:rsidRPr="00042818">
              <w:rPr>
                <w:sz w:val="22"/>
                <w:szCs w:val="22"/>
              </w:rPr>
              <w:t>128</w:t>
            </w:r>
          </w:p>
        </w:tc>
        <w:tc>
          <w:tcPr>
            <w:tcW w:w="1129" w:type="dxa"/>
            <w:noWrap/>
            <w:hideMark/>
          </w:tcPr>
          <w:p w14:paraId="34059260" w14:textId="77777777" w:rsidR="00B023F1" w:rsidRPr="00042818" w:rsidRDefault="00B023F1" w:rsidP="00BD59CD">
            <w:pPr>
              <w:jc w:val="center"/>
              <w:rPr>
                <w:sz w:val="22"/>
                <w:szCs w:val="22"/>
              </w:rPr>
            </w:pPr>
            <w:r w:rsidRPr="00042818">
              <w:rPr>
                <w:sz w:val="22"/>
                <w:szCs w:val="22"/>
              </w:rPr>
              <w:t>7,0</w:t>
            </w:r>
          </w:p>
        </w:tc>
      </w:tr>
      <w:tr w:rsidR="00B023F1" w:rsidRPr="00042818" w14:paraId="46058740" w14:textId="77777777" w:rsidTr="00BD59CD">
        <w:trPr>
          <w:trHeight w:val="300"/>
        </w:trPr>
        <w:tc>
          <w:tcPr>
            <w:tcW w:w="1187" w:type="dxa"/>
            <w:noWrap/>
            <w:hideMark/>
          </w:tcPr>
          <w:p w14:paraId="5F026FF9" w14:textId="77777777" w:rsidR="00B023F1" w:rsidRPr="00042818" w:rsidRDefault="00B023F1" w:rsidP="00BD59CD">
            <w:pPr>
              <w:jc w:val="center"/>
              <w:rPr>
                <w:sz w:val="22"/>
                <w:szCs w:val="22"/>
              </w:rPr>
            </w:pPr>
            <w:r w:rsidRPr="00042818">
              <w:rPr>
                <w:sz w:val="22"/>
                <w:szCs w:val="22"/>
              </w:rPr>
              <w:t>5,00</w:t>
            </w:r>
          </w:p>
        </w:tc>
        <w:tc>
          <w:tcPr>
            <w:tcW w:w="796" w:type="dxa"/>
            <w:noWrap/>
            <w:hideMark/>
          </w:tcPr>
          <w:p w14:paraId="7B8E99D7" w14:textId="77777777" w:rsidR="00B023F1" w:rsidRPr="00042818" w:rsidRDefault="00B023F1" w:rsidP="00BD59CD">
            <w:pPr>
              <w:jc w:val="center"/>
              <w:rPr>
                <w:sz w:val="22"/>
                <w:szCs w:val="22"/>
              </w:rPr>
            </w:pPr>
            <w:r w:rsidRPr="00042818">
              <w:rPr>
                <w:sz w:val="22"/>
                <w:szCs w:val="22"/>
              </w:rPr>
              <w:t>0,03</w:t>
            </w:r>
          </w:p>
        </w:tc>
        <w:tc>
          <w:tcPr>
            <w:tcW w:w="1638" w:type="dxa"/>
            <w:noWrap/>
            <w:hideMark/>
          </w:tcPr>
          <w:p w14:paraId="28B0CD03" w14:textId="77777777" w:rsidR="00B023F1" w:rsidRPr="00042818" w:rsidRDefault="00B023F1" w:rsidP="00BD59CD">
            <w:pPr>
              <w:jc w:val="center"/>
              <w:rPr>
                <w:sz w:val="22"/>
                <w:szCs w:val="22"/>
              </w:rPr>
            </w:pPr>
            <w:r w:rsidRPr="00042818">
              <w:rPr>
                <w:sz w:val="22"/>
                <w:szCs w:val="22"/>
              </w:rPr>
              <w:t>1539</w:t>
            </w:r>
          </w:p>
        </w:tc>
        <w:tc>
          <w:tcPr>
            <w:tcW w:w="796" w:type="dxa"/>
            <w:noWrap/>
            <w:hideMark/>
          </w:tcPr>
          <w:p w14:paraId="21B5A1F7" w14:textId="77777777" w:rsidR="00B023F1" w:rsidRPr="00042818" w:rsidRDefault="00B023F1" w:rsidP="00BD59CD">
            <w:pPr>
              <w:jc w:val="center"/>
              <w:rPr>
                <w:sz w:val="22"/>
                <w:szCs w:val="22"/>
              </w:rPr>
            </w:pPr>
            <w:r w:rsidRPr="00042818">
              <w:rPr>
                <w:sz w:val="22"/>
                <w:szCs w:val="22"/>
              </w:rPr>
              <w:t>10,6</w:t>
            </w:r>
          </w:p>
        </w:tc>
        <w:tc>
          <w:tcPr>
            <w:tcW w:w="1623" w:type="dxa"/>
            <w:noWrap/>
            <w:hideMark/>
          </w:tcPr>
          <w:p w14:paraId="50134B35" w14:textId="77777777" w:rsidR="00B023F1" w:rsidRPr="00042818" w:rsidRDefault="00B023F1" w:rsidP="00BD59CD">
            <w:pPr>
              <w:jc w:val="center"/>
              <w:rPr>
                <w:sz w:val="22"/>
                <w:szCs w:val="22"/>
              </w:rPr>
            </w:pPr>
            <w:r w:rsidRPr="00042818">
              <w:rPr>
                <w:sz w:val="22"/>
                <w:szCs w:val="22"/>
              </w:rPr>
              <w:t>770</w:t>
            </w:r>
          </w:p>
        </w:tc>
        <w:tc>
          <w:tcPr>
            <w:tcW w:w="796" w:type="dxa"/>
            <w:noWrap/>
            <w:hideMark/>
          </w:tcPr>
          <w:p w14:paraId="0F391F3A" w14:textId="77777777" w:rsidR="00B023F1" w:rsidRPr="00042818" w:rsidRDefault="00B023F1" w:rsidP="00BD59CD">
            <w:pPr>
              <w:jc w:val="center"/>
              <w:rPr>
                <w:sz w:val="22"/>
                <w:szCs w:val="22"/>
              </w:rPr>
            </w:pPr>
            <w:r w:rsidRPr="00042818">
              <w:rPr>
                <w:sz w:val="22"/>
                <w:szCs w:val="22"/>
              </w:rPr>
              <w:t>9,6</w:t>
            </w:r>
          </w:p>
        </w:tc>
        <w:tc>
          <w:tcPr>
            <w:tcW w:w="1664" w:type="dxa"/>
            <w:noWrap/>
            <w:hideMark/>
          </w:tcPr>
          <w:p w14:paraId="1D6FA7EC" w14:textId="77777777" w:rsidR="00B023F1" w:rsidRPr="00042818" w:rsidRDefault="00B023F1" w:rsidP="00BD59CD">
            <w:pPr>
              <w:jc w:val="center"/>
              <w:rPr>
                <w:sz w:val="22"/>
                <w:szCs w:val="22"/>
              </w:rPr>
            </w:pPr>
            <w:r w:rsidRPr="00042818">
              <w:rPr>
                <w:sz w:val="22"/>
                <w:szCs w:val="22"/>
              </w:rPr>
              <w:t>385</w:t>
            </w:r>
          </w:p>
        </w:tc>
        <w:tc>
          <w:tcPr>
            <w:tcW w:w="1129" w:type="dxa"/>
            <w:noWrap/>
            <w:hideMark/>
          </w:tcPr>
          <w:p w14:paraId="5F89D6E2" w14:textId="77777777" w:rsidR="00B023F1" w:rsidRPr="00042818" w:rsidRDefault="00B023F1" w:rsidP="00BD59CD">
            <w:pPr>
              <w:jc w:val="center"/>
              <w:rPr>
                <w:sz w:val="22"/>
                <w:szCs w:val="22"/>
              </w:rPr>
            </w:pPr>
            <w:r w:rsidRPr="00042818">
              <w:rPr>
                <w:sz w:val="22"/>
                <w:szCs w:val="22"/>
              </w:rPr>
              <w:t>8,6</w:t>
            </w:r>
          </w:p>
        </w:tc>
      </w:tr>
      <w:tr w:rsidR="00B023F1" w:rsidRPr="00042818" w14:paraId="348233E9" w14:textId="77777777" w:rsidTr="00BD59CD">
        <w:trPr>
          <w:trHeight w:val="300"/>
        </w:trPr>
        <w:tc>
          <w:tcPr>
            <w:tcW w:w="1187" w:type="dxa"/>
            <w:noWrap/>
            <w:hideMark/>
          </w:tcPr>
          <w:p w14:paraId="5D227259" w14:textId="77777777" w:rsidR="00B023F1" w:rsidRPr="00042818" w:rsidRDefault="00B023F1" w:rsidP="00BD59CD">
            <w:pPr>
              <w:jc w:val="center"/>
              <w:rPr>
                <w:sz w:val="22"/>
                <w:szCs w:val="22"/>
              </w:rPr>
            </w:pPr>
            <w:r w:rsidRPr="00042818">
              <w:rPr>
                <w:sz w:val="22"/>
                <w:szCs w:val="22"/>
              </w:rPr>
              <w:t>1,70</w:t>
            </w:r>
          </w:p>
        </w:tc>
        <w:tc>
          <w:tcPr>
            <w:tcW w:w="796" w:type="dxa"/>
            <w:noWrap/>
            <w:hideMark/>
          </w:tcPr>
          <w:p w14:paraId="0D89A0D8" w14:textId="77777777" w:rsidR="00B023F1" w:rsidRPr="00042818" w:rsidRDefault="00B023F1" w:rsidP="00BD59CD">
            <w:pPr>
              <w:jc w:val="center"/>
              <w:rPr>
                <w:sz w:val="22"/>
                <w:szCs w:val="22"/>
              </w:rPr>
            </w:pPr>
            <w:r w:rsidRPr="00042818">
              <w:rPr>
                <w:sz w:val="22"/>
                <w:szCs w:val="22"/>
              </w:rPr>
              <w:t>0,01</w:t>
            </w:r>
          </w:p>
        </w:tc>
        <w:tc>
          <w:tcPr>
            <w:tcW w:w="1638" w:type="dxa"/>
            <w:noWrap/>
            <w:hideMark/>
          </w:tcPr>
          <w:p w14:paraId="73EC3025" w14:textId="77777777" w:rsidR="00B023F1" w:rsidRPr="00042818" w:rsidRDefault="00B023F1" w:rsidP="00BD59CD">
            <w:pPr>
              <w:jc w:val="center"/>
              <w:rPr>
                <w:sz w:val="22"/>
                <w:szCs w:val="22"/>
              </w:rPr>
            </w:pPr>
            <w:r w:rsidRPr="00042818">
              <w:rPr>
                <w:sz w:val="22"/>
                <w:szCs w:val="22"/>
              </w:rPr>
              <w:t>1509</w:t>
            </w:r>
          </w:p>
        </w:tc>
        <w:tc>
          <w:tcPr>
            <w:tcW w:w="796" w:type="dxa"/>
            <w:noWrap/>
            <w:hideMark/>
          </w:tcPr>
          <w:p w14:paraId="46FFE5B1" w14:textId="77777777" w:rsidR="00B023F1" w:rsidRPr="00042818" w:rsidRDefault="00B023F1" w:rsidP="00BD59CD">
            <w:pPr>
              <w:jc w:val="center"/>
              <w:rPr>
                <w:sz w:val="22"/>
                <w:szCs w:val="22"/>
              </w:rPr>
            </w:pPr>
            <w:r w:rsidRPr="00042818">
              <w:rPr>
                <w:sz w:val="22"/>
                <w:szCs w:val="22"/>
              </w:rPr>
              <w:t>10,6</w:t>
            </w:r>
          </w:p>
        </w:tc>
        <w:tc>
          <w:tcPr>
            <w:tcW w:w="1623" w:type="dxa"/>
            <w:noWrap/>
            <w:hideMark/>
          </w:tcPr>
          <w:p w14:paraId="621B80A7" w14:textId="77777777" w:rsidR="00B023F1" w:rsidRPr="00042818" w:rsidRDefault="00B023F1" w:rsidP="00BD59CD">
            <w:pPr>
              <w:jc w:val="center"/>
              <w:rPr>
                <w:sz w:val="22"/>
                <w:szCs w:val="22"/>
              </w:rPr>
            </w:pPr>
            <w:r w:rsidRPr="00042818">
              <w:rPr>
                <w:sz w:val="22"/>
                <w:szCs w:val="22"/>
              </w:rPr>
              <w:t>754</w:t>
            </w:r>
          </w:p>
        </w:tc>
        <w:tc>
          <w:tcPr>
            <w:tcW w:w="796" w:type="dxa"/>
            <w:noWrap/>
            <w:hideMark/>
          </w:tcPr>
          <w:p w14:paraId="54238033" w14:textId="77777777" w:rsidR="00B023F1" w:rsidRPr="00042818" w:rsidRDefault="00B023F1" w:rsidP="00BD59CD">
            <w:pPr>
              <w:jc w:val="center"/>
              <w:rPr>
                <w:sz w:val="22"/>
                <w:szCs w:val="22"/>
              </w:rPr>
            </w:pPr>
            <w:r w:rsidRPr="00042818">
              <w:rPr>
                <w:sz w:val="22"/>
                <w:szCs w:val="22"/>
              </w:rPr>
              <w:t>9,6</w:t>
            </w:r>
          </w:p>
        </w:tc>
        <w:tc>
          <w:tcPr>
            <w:tcW w:w="1664" w:type="dxa"/>
            <w:noWrap/>
            <w:hideMark/>
          </w:tcPr>
          <w:p w14:paraId="70FA1631" w14:textId="77777777" w:rsidR="00B023F1" w:rsidRPr="00042818" w:rsidRDefault="00B023F1" w:rsidP="00BD59CD">
            <w:pPr>
              <w:jc w:val="center"/>
              <w:rPr>
                <w:sz w:val="22"/>
                <w:szCs w:val="22"/>
              </w:rPr>
            </w:pPr>
            <w:r w:rsidRPr="00042818">
              <w:rPr>
                <w:sz w:val="22"/>
                <w:szCs w:val="22"/>
              </w:rPr>
              <w:t>377</w:t>
            </w:r>
          </w:p>
        </w:tc>
        <w:tc>
          <w:tcPr>
            <w:tcW w:w="1129" w:type="dxa"/>
            <w:noWrap/>
            <w:hideMark/>
          </w:tcPr>
          <w:p w14:paraId="453244B2" w14:textId="77777777" w:rsidR="00B023F1" w:rsidRPr="00042818" w:rsidRDefault="00B023F1" w:rsidP="00BD59CD">
            <w:pPr>
              <w:jc w:val="center"/>
              <w:rPr>
                <w:sz w:val="22"/>
                <w:szCs w:val="22"/>
              </w:rPr>
            </w:pPr>
            <w:r w:rsidRPr="00042818">
              <w:rPr>
                <w:sz w:val="22"/>
                <w:szCs w:val="22"/>
              </w:rPr>
              <w:t>8,6</w:t>
            </w:r>
          </w:p>
        </w:tc>
      </w:tr>
      <w:tr w:rsidR="00B023F1" w:rsidRPr="00042818" w14:paraId="0936B317" w14:textId="77777777" w:rsidTr="00BD59CD">
        <w:trPr>
          <w:trHeight w:val="300"/>
        </w:trPr>
        <w:tc>
          <w:tcPr>
            <w:tcW w:w="1187" w:type="dxa"/>
            <w:noWrap/>
            <w:hideMark/>
          </w:tcPr>
          <w:p w14:paraId="020E43EB" w14:textId="77777777" w:rsidR="00B023F1" w:rsidRPr="00042818" w:rsidRDefault="00B023F1" w:rsidP="00BD59CD">
            <w:pPr>
              <w:jc w:val="center"/>
              <w:rPr>
                <w:sz w:val="22"/>
                <w:szCs w:val="22"/>
              </w:rPr>
            </w:pPr>
            <w:r w:rsidRPr="00042818">
              <w:rPr>
                <w:sz w:val="22"/>
                <w:szCs w:val="22"/>
              </w:rPr>
              <w:lastRenderedPageBreak/>
              <w:t>1,70</w:t>
            </w:r>
          </w:p>
        </w:tc>
        <w:tc>
          <w:tcPr>
            <w:tcW w:w="796" w:type="dxa"/>
            <w:noWrap/>
            <w:hideMark/>
          </w:tcPr>
          <w:p w14:paraId="785052C7" w14:textId="77777777" w:rsidR="00B023F1" w:rsidRPr="00042818" w:rsidRDefault="00B023F1" w:rsidP="00BD59CD">
            <w:pPr>
              <w:jc w:val="center"/>
              <w:rPr>
                <w:sz w:val="22"/>
                <w:szCs w:val="22"/>
              </w:rPr>
            </w:pPr>
            <w:r w:rsidRPr="00042818">
              <w:rPr>
                <w:sz w:val="22"/>
                <w:szCs w:val="22"/>
              </w:rPr>
              <w:t>0,03</w:t>
            </w:r>
          </w:p>
        </w:tc>
        <w:tc>
          <w:tcPr>
            <w:tcW w:w="1638" w:type="dxa"/>
            <w:noWrap/>
            <w:hideMark/>
          </w:tcPr>
          <w:p w14:paraId="3C849647" w14:textId="77777777" w:rsidR="00B023F1" w:rsidRPr="00042818" w:rsidRDefault="00B023F1" w:rsidP="00BD59CD">
            <w:pPr>
              <w:jc w:val="center"/>
              <w:rPr>
                <w:sz w:val="22"/>
                <w:szCs w:val="22"/>
              </w:rPr>
            </w:pPr>
            <w:r w:rsidRPr="00042818">
              <w:rPr>
                <w:sz w:val="22"/>
                <w:szCs w:val="22"/>
              </w:rPr>
              <w:t>4526</w:t>
            </w:r>
          </w:p>
        </w:tc>
        <w:tc>
          <w:tcPr>
            <w:tcW w:w="796" w:type="dxa"/>
            <w:noWrap/>
            <w:hideMark/>
          </w:tcPr>
          <w:p w14:paraId="4586079F" w14:textId="77777777" w:rsidR="00B023F1" w:rsidRPr="00042818" w:rsidRDefault="00B023F1" w:rsidP="00BD59CD">
            <w:pPr>
              <w:jc w:val="center"/>
              <w:rPr>
                <w:sz w:val="22"/>
                <w:szCs w:val="22"/>
              </w:rPr>
            </w:pPr>
            <w:r w:rsidRPr="00042818">
              <w:rPr>
                <w:sz w:val="22"/>
                <w:szCs w:val="22"/>
              </w:rPr>
              <w:t>12,1</w:t>
            </w:r>
          </w:p>
        </w:tc>
        <w:tc>
          <w:tcPr>
            <w:tcW w:w="1623" w:type="dxa"/>
            <w:noWrap/>
            <w:hideMark/>
          </w:tcPr>
          <w:p w14:paraId="41DF32D5" w14:textId="77777777" w:rsidR="00B023F1" w:rsidRPr="00042818" w:rsidRDefault="00B023F1" w:rsidP="00BD59CD">
            <w:pPr>
              <w:jc w:val="center"/>
              <w:rPr>
                <w:sz w:val="22"/>
                <w:szCs w:val="22"/>
              </w:rPr>
            </w:pPr>
            <w:r w:rsidRPr="00042818">
              <w:rPr>
                <w:sz w:val="22"/>
                <w:szCs w:val="22"/>
              </w:rPr>
              <w:t>2263</w:t>
            </w:r>
          </w:p>
        </w:tc>
        <w:tc>
          <w:tcPr>
            <w:tcW w:w="796" w:type="dxa"/>
            <w:noWrap/>
            <w:hideMark/>
          </w:tcPr>
          <w:p w14:paraId="2AADE794" w14:textId="77777777" w:rsidR="00B023F1" w:rsidRPr="00042818" w:rsidRDefault="00B023F1" w:rsidP="00BD59CD">
            <w:pPr>
              <w:jc w:val="center"/>
              <w:rPr>
                <w:sz w:val="22"/>
                <w:szCs w:val="22"/>
              </w:rPr>
            </w:pPr>
            <w:r w:rsidRPr="00042818">
              <w:rPr>
                <w:sz w:val="22"/>
                <w:szCs w:val="22"/>
              </w:rPr>
              <w:t>11,1</w:t>
            </w:r>
          </w:p>
        </w:tc>
        <w:tc>
          <w:tcPr>
            <w:tcW w:w="1664" w:type="dxa"/>
            <w:noWrap/>
            <w:hideMark/>
          </w:tcPr>
          <w:p w14:paraId="6C99D634" w14:textId="77777777" w:rsidR="00B023F1" w:rsidRPr="00042818" w:rsidRDefault="00B023F1" w:rsidP="00BD59CD">
            <w:pPr>
              <w:jc w:val="center"/>
              <w:rPr>
                <w:sz w:val="22"/>
                <w:szCs w:val="22"/>
              </w:rPr>
            </w:pPr>
            <w:r w:rsidRPr="00042818">
              <w:rPr>
                <w:sz w:val="22"/>
                <w:szCs w:val="22"/>
              </w:rPr>
              <w:t>1132</w:t>
            </w:r>
          </w:p>
        </w:tc>
        <w:tc>
          <w:tcPr>
            <w:tcW w:w="1129" w:type="dxa"/>
            <w:noWrap/>
            <w:hideMark/>
          </w:tcPr>
          <w:p w14:paraId="64BB86FE" w14:textId="77777777" w:rsidR="00B023F1" w:rsidRPr="00042818" w:rsidRDefault="00B023F1" w:rsidP="00BD59CD">
            <w:pPr>
              <w:jc w:val="center"/>
              <w:rPr>
                <w:sz w:val="22"/>
                <w:szCs w:val="22"/>
              </w:rPr>
            </w:pPr>
            <w:r w:rsidRPr="00042818">
              <w:rPr>
                <w:sz w:val="22"/>
                <w:szCs w:val="22"/>
              </w:rPr>
              <w:t>10,1</w:t>
            </w:r>
          </w:p>
        </w:tc>
      </w:tr>
    </w:tbl>
    <w:p w14:paraId="548A5AE9" w14:textId="20EB37AF" w:rsidR="002E535F" w:rsidRPr="00042818" w:rsidRDefault="00B02369" w:rsidP="00B02369">
      <w:pPr>
        <w:pStyle w:val="Caption"/>
        <w:rPr>
          <w:sz w:val="22"/>
          <w:szCs w:val="22"/>
          <w:lang w:val="en-CA"/>
        </w:rPr>
      </w:pPr>
      <w:r w:rsidRPr="00042818">
        <w:rPr>
          <w:sz w:val="22"/>
          <w:szCs w:val="22"/>
          <w:lang w:val="en-CA"/>
        </w:rPr>
        <w:br/>
      </w:r>
      <w:r w:rsidRPr="00042818">
        <w:rPr>
          <w:sz w:val="22"/>
          <w:szCs w:val="22"/>
          <w:lang w:val="en-US"/>
        </w:rPr>
        <w:t xml:space="preserve">Table </w:t>
      </w:r>
      <w:r w:rsidRPr="00042818">
        <w:rPr>
          <w:sz w:val="22"/>
          <w:szCs w:val="22"/>
        </w:rPr>
        <w:fldChar w:fldCharType="begin"/>
      </w:r>
      <w:r w:rsidRPr="00042818">
        <w:rPr>
          <w:sz w:val="22"/>
          <w:szCs w:val="22"/>
          <w:lang w:val="en-US"/>
        </w:rPr>
        <w:instrText xml:space="preserve"> SEQ Table \* ARABIC </w:instrText>
      </w:r>
      <w:r w:rsidR="00BB5AD9">
        <w:rPr>
          <w:sz w:val="22"/>
          <w:szCs w:val="22"/>
        </w:rPr>
        <w:fldChar w:fldCharType="separate"/>
      </w:r>
      <w:r w:rsidRPr="00042818">
        <w:rPr>
          <w:sz w:val="22"/>
          <w:szCs w:val="22"/>
        </w:rPr>
        <w:fldChar w:fldCharType="end"/>
      </w:r>
      <w:r w:rsidRPr="00042818">
        <w:rPr>
          <w:sz w:val="22"/>
          <w:szCs w:val="22"/>
          <w:lang w:val="en-US"/>
        </w:rPr>
        <w:t>: Required num</w:t>
      </w:r>
      <w:r w:rsidR="002C1931" w:rsidRPr="00042818">
        <w:rPr>
          <w:sz w:val="22"/>
          <w:szCs w:val="22"/>
          <w:lang w:val="en-US"/>
        </w:rPr>
        <w:t>b</w:t>
      </w:r>
      <w:r w:rsidRPr="00042818">
        <w:rPr>
          <w:sz w:val="22"/>
          <w:szCs w:val="22"/>
          <w:lang w:val="en-US"/>
        </w:rPr>
        <w:t>er of bits for frequency offset (FO) reporting</w:t>
      </w:r>
      <w:r w:rsidR="002F0ACD" w:rsidRPr="00042818">
        <w:rPr>
          <w:sz w:val="22"/>
          <w:szCs w:val="22"/>
          <w:lang w:val="en-CA"/>
        </w:rPr>
        <w:br/>
      </w:r>
    </w:p>
    <w:p w14:paraId="3F76E6B9" w14:textId="750F054A" w:rsidR="002F0ACD" w:rsidRPr="00042818" w:rsidRDefault="002F0ACD" w:rsidP="00954B0A">
      <w:pPr>
        <w:rPr>
          <w:rFonts w:eastAsia="Calibri"/>
          <w:sz w:val="22"/>
          <w:szCs w:val="22"/>
          <w:lang w:eastAsia="x-none"/>
        </w:rPr>
      </w:pPr>
      <w:r w:rsidRPr="00042818">
        <w:rPr>
          <w:sz w:val="22"/>
          <w:szCs w:val="22"/>
          <w:lang w:val="en-CA"/>
        </w:rPr>
        <w:t>If we compare this with RAN1 agreements</w:t>
      </w:r>
      <w:r w:rsidR="00A63258" w:rsidRPr="00042818">
        <w:rPr>
          <w:sz w:val="22"/>
          <w:szCs w:val="22"/>
          <w:lang w:val="en-CA"/>
        </w:rPr>
        <w:t xml:space="preserve"> of </w:t>
      </w:r>
      <w:r w:rsidR="00A63258" w:rsidRPr="00042818">
        <w:rPr>
          <w:rFonts w:eastAsia="Calibri"/>
          <w:sz w:val="22"/>
          <w:szCs w:val="22"/>
          <w:lang w:eastAsia="x-none"/>
        </w:rPr>
        <w:t>M</w:t>
      </w:r>
      <w:r w:rsidR="00A63258" w:rsidRPr="00042818">
        <w:rPr>
          <w:rFonts w:eastAsia="Calibri"/>
          <w:sz w:val="22"/>
          <w:szCs w:val="22"/>
          <w:vertAlign w:val="subscript"/>
          <w:lang w:eastAsia="x-none"/>
        </w:rPr>
        <w:t>FO</w:t>
      </w:r>
      <w:r w:rsidR="00A63258" w:rsidRPr="00042818">
        <w:rPr>
          <w:rFonts w:eastAsia="Calibri"/>
          <w:sz w:val="22"/>
          <w:szCs w:val="22"/>
          <w:lang w:eastAsia="x-none"/>
        </w:rPr>
        <w:t xml:space="preserve"> = {16,32}, that is </w:t>
      </w:r>
      <w:r w:rsidR="00EA79B6" w:rsidRPr="00042818">
        <w:rPr>
          <w:rFonts w:eastAsia="Calibri"/>
          <w:sz w:val="22"/>
          <w:szCs w:val="22"/>
          <w:lang w:eastAsia="x-none"/>
        </w:rPr>
        <w:t>4 to 5 bits</w:t>
      </w:r>
      <w:r w:rsidR="00B02369" w:rsidRPr="00042818">
        <w:rPr>
          <w:rFonts w:eastAsia="Calibri"/>
          <w:sz w:val="22"/>
          <w:szCs w:val="22"/>
          <w:lang w:eastAsia="x-none"/>
        </w:rPr>
        <w:t xml:space="preserve">. We observe that we require more </w:t>
      </w:r>
      <w:r w:rsidR="00E83C8D" w:rsidRPr="00042818">
        <w:rPr>
          <w:rFonts w:eastAsia="Calibri"/>
          <w:sz w:val="22"/>
          <w:szCs w:val="22"/>
          <w:lang w:eastAsia="x-none"/>
        </w:rPr>
        <w:t>bits for the frequency offset (FO) reporting.</w:t>
      </w:r>
    </w:p>
    <w:p w14:paraId="0567AA64" w14:textId="75CBA99F" w:rsidR="00954B0A" w:rsidRPr="00042818" w:rsidRDefault="00954B0A" w:rsidP="00954B0A">
      <w:pPr>
        <w:rPr>
          <w:sz w:val="22"/>
          <w:szCs w:val="22"/>
          <w:lang w:val="en-CA"/>
        </w:rPr>
      </w:pPr>
    </w:p>
    <w:tbl>
      <w:tblPr>
        <w:tblStyle w:val="TableGrid"/>
        <w:tblW w:w="0" w:type="auto"/>
        <w:tblLook w:val="04A0" w:firstRow="1" w:lastRow="0" w:firstColumn="1" w:lastColumn="0" w:noHBand="0" w:noVBand="1"/>
      </w:tblPr>
      <w:tblGrid>
        <w:gridCol w:w="9629"/>
      </w:tblGrid>
      <w:tr w:rsidR="00954B0A" w:rsidRPr="00042818" w14:paraId="3AE14B49" w14:textId="77777777">
        <w:tc>
          <w:tcPr>
            <w:tcW w:w="9629" w:type="dxa"/>
          </w:tcPr>
          <w:p w14:paraId="7500660A" w14:textId="77777777" w:rsidR="00954B0A" w:rsidRPr="00042818" w:rsidRDefault="00954B0A">
            <w:pPr>
              <w:rPr>
                <w:rFonts w:eastAsia="Batang"/>
                <w:b/>
                <w:bCs/>
                <w:sz w:val="22"/>
                <w:szCs w:val="22"/>
                <w:highlight w:val="green"/>
                <w:lang w:eastAsia="x-none"/>
              </w:rPr>
            </w:pPr>
            <w:r w:rsidRPr="00042818">
              <w:rPr>
                <w:rFonts w:eastAsia="Batang"/>
                <w:sz w:val="22"/>
                <w:szCs w:val="22"/>
                <w:lang w:eastAsia="zh-TW"/>
              </w:rPr>
              <w:t>…</w:t>
            </w:r>
            <w:r w:rsidRPr="00042818">
              <w:rPr>
                <w:rFonts w:eastAsia="Batang"/>
                <w:sz w:val="22"/>
                <w:szCs w:val="22"/>
                <w:lang w:eastAsia="zh-TW"/>
              </w:rPr>
              <w:br/>
            </w:r>
            <w:r w:rsidRPr="00042818">
              <w:rPr>
                <w:rFonts w:eastAsia="Batang"/>
                <w:b/>
                <w:bCs/>
                <w:sz w:val="22"/>
                <w:szCs w:val="22"/>
                <w:highlight w:val="green"/>
                <w:lang w:eastAsia="x-none"/>
              </w:rPr>
              <w:t>Agreement (RAN1#116bis)</w:t>
            </w:r>
          </w:p>
          <w:p w14:paraId="2B5771D0" w14:textId="77777777" w:rsidR="00954B0A" w:rsidRPr="00042818" w:rsidRDefault="00954B0A">
            <w:pPr>
              <w:widowControl w:val="0"/>
              <w:snapToGrid w:val="0"/>
              <w:rPr>
                <w:rFonts w:eastAsia="Calibri"/>
                <w:sz w:val="22"/>
                <w:szCs w:val="22"/>
                <w:lang w:eastAsia="x-none"/>
              </w:rPr>
            </w:pPr>
            <w:r w:rsidRPr="00042818">
              <w:rPr>
                <w:rFonts w:eastAsia="Calibri"/>
                <w:sz w:val="22"/>
                <w:szCs w:val="22"/>
              </w:rPr>
              <w:t>For the Rel-19 aperiodic standalone CJT calibration reporting,</w:t>
            </w:r>
            <w:r w:rsidRPr="00042818">
              <w:rPr>
                <w:rFonts w:eastAsia="Calibri"/>
                <w:sz w:val="22"/>
                <w:szCs w:val="22"/>
                <w:lang w:eastAsia="x-none"/>
              </w:rPr>
              <w:t xml:space="preserve"> the dynamic range and resolution parameters for frequency offset reporting </w:t>
            </w:r>
            <w:proofErr w:type="spellStart"/>
            <w:r w:rsidRPr="00042818">
              <w:rPr>
                <w:rFonts w:eastAsia="Calibri"/>
                <w:sz w:val="22"/>
                <w:szCs w:val="22"/>
              </w:rPr>
              <w:t>FO</w:t>
            </w:r>
            <w:r w:rsidRPr="00042818">
              <w:rPr>
                <w:rFonts w:eastAsia="Calibri"/>
                <w:sz w:val="22"/>
                <w:szCs w:val="22"/>
                <w:vertAlign w:val="subscript"/>
              </w:rPr>
              <w:t>n</w:t>
            </w:r>
            <w:proofErr w:type="spellEnd"/>
            <w:r w:rsidRPr="00042818">
              <w:rPr>
                <w:rFonts w:eastAsia="Calibri"/>
                <w:sz w:val="22"/>
                <w:szCs w:val="22"/>
                <w:lang w:eastAsia="x-none"/>
              </w:rPr>
              <w:t>, i.e. (A</w:t>
            </w:r>
            <w:r w:rsidRPr="00042818">
              <w:rPr>
                <w:rFonts w:eastAsia="Calibri"/>
                <w:sz w:val="22"/>
                <w:szCs w:val="22"/>
                <w:vertAlign w:val="subscript"/>
                <w:lang w:eastAsia="x-none"/>
              </w:rPr>
              <w:t>FO</w:t>
            </w:r>
            <w:r w:rsidRPr="00042818">
              <w:rPr>
                <w:rFonts w:eastAsia="Calibri"/>
                <w:sz w:val="22"/>
                <w:szCs w:val="22"/>
                <w:lang w:eastAsia="x-none"/>
              </w:rPr>
              <w:t>, M</w:t>
            </w:r>
            <w:r w:rsidRPr="00042818">
              <w:rPr>
                <w:rFonts w:eastAsia="Calibri"/>
                <w:sz w:val="22"/>
                <w:szCs w:val="22"/>
                <w:vertAlign w:val="subscript"/>
                <w:lang w:eastAsia="x-none"/>
              </w:rPr>
              <w:t>FO</w:t>
            </w:r>
            <w:r w:rsidRPr="00042818">
              <w:rPr>
                <w:rFonts w:eastAsia="Calibri"/>
                <w:sz w:val="22"/>
                <w:szCs w:val="22"/>
                <w:lang w:eastAsia="x-none"/>
              </w:rPr>
              <w:t>), are NW-configured via higher-layer (RRC) signalling from the following candidate values:</w:t>
            </w:r>
          </w:p>
          <w:p w14:paraId="54B60CDB" w14:textId="77777777" w:rsidR="00954B0A" w:rsidRPr="00042818" w:rsidRDefault="00954B0A" w:rsidP="00821BBD">
            <w:pPr>
              <w:widowControl w:val="0"/>
              <w:numPr>
                <w:ilvl w:val="0"/>
                <w:numId w:val="37"/>
              </w:numPr>
              <w:snapToGrid w:val="0"/>
              <w:contextualSpacing/>
              <w:rPr>
                <w:rFonts w:eastAsia="Calibri"/>
                <w:sz w:val="22"/>
                <w:szCs w:val="22"/>
                <w:lang w:eastAsia="x-none"/>
              </w:rPr>
            </w:pPr>
            <w:r w:rsidRPr="00042818">
              <w:rPr>
                <w:rFonts w:eastAsia="Calibri"/>
                <w:sz w:val="22"/>
                <w:szCs w:val="22"/>
                <w:lang w:eastAsia="x-none"/>
              </w:rPr>
              <w:t>A</w:t>
            </w:r>
            <w:r w:rsidRPr="00042818">
              <w:rPr>
                <w:rFonts w:eastAsia="Calibri"/>
                <w:sz w:val="22"/>
                <w:szCs w:val="22"/>
                <w:vertAlign w:val="subscript"/>
                <w:lang w:eastAsia="x-none"/>
              </w:rPr>
              <w:t>FO</w:t>
            </w:r>
            <w:r w:rsidRPr="00042818">
              <w:rPr>
                <w:rFonts w:eastAsia="Calibri"/>
                <w:sz w:val="22"/>
                <w:szCs w:val="22"/>
                <w:lang w:eastAsia="x-none"/>
              </w:rPr>
              <w:t xml:space="preserve"> = {0.01ppm, 0.1ppm, 0.2ppm, </w:t>
            </w:r>
            <w:r w:rsidRPr="00042818">
              <w:rPr>
                <w:rFonts w:eastAsia="Calibri"/>
                <w:sz w:val="22"/>
                <w:szCs w:val="22"/>
                <w:lang w:eastAsia="x-none"/>
              </w:rPr>
              <w:t xml:space="preserve">f, </w:t>
            </w:r>
            <w:r w:rsidRPr="00042818">
              <w:rPr>
                <w:rFonts w:eastAsia="Calibri"/>
                <w:sz w:val="22"/>
                <w:szCs w:val="22"/>
                <w:lang w:eastAsia="x-none"/>
              </w:rPr>
              <w:t xml:space="preserve">f/2, </w:t>
            </w:r>
            <w:r w:rsidRPr="00042818">
              <w:rPr>
                <w:rFonts w:eastAsia="Calibri"/>
                <w:sz w:val="22"/>
                <w:szCs w:val="22"/>
                <w:lang w:eastAsia="x-none"/>
              </w:rPr>
              <w:t>f/4,</w:t>
            </w:r>
            <w:r w:rsidRPr="00042818">
              <w:rPr>
                <w:rFonts w:eastAsia="Calibri"/>
                <w:sz w:val="22"/>
                <w:szCs w:val="22"/>
                <w:lang w:eastAsia="x-none"/>
              </w:rPr>
              <w:t></w:t>
            </w:r>
            <w:r w:rsidRPr="00042818">
              <w:rPr>
                <w:rFonts w:eastAsia="Calibri"/>
                <w:sz w:val="22"/>
                <w:szCs w:val="22"/>
                <w:lang w:eastAsia="x-none"/>
              </w:rPr>
              <w:t>f/8, 1/(4</w:t>
            </w:r>
            <w:r w:rsidRPr="00042818">
              <w:rPr>
                <w:rFonts w:eastAsia="Calibri"/>
                <w:sz w:val="22"/>
                <w:szCs w:val="22"/>
                <w:lang w:eastAsia="x-none"/>
              </w:rPr>
              <w:t>t), 1/(8</w:t>
            </w:r>
            <w:r w:rsidRPr="00042818">
              <w:rPr>
                <w:rFonts w:eastAsia="Calibri"/>
                <w:sz w:val="22"/>
                <w:szCs w:val="22"/>
                <w:lang w:eastAsia="x-none"/>
              </w:rPr>
              <w:t>t), 1/(16</w:t>
            </w:r>
            <w:r w:rsidRPr="00042818">
              <w:rPr>
                <w:rFonts w:eastAsia="Calibri"/>
                <w:sz w:val="22"/>
                <w:szCs w:val="22"/>
                <w:lang w:eastAsia="x-none"/>
              </w:rPr>
              <w:t>t), 1/(32</w:t>
            </w:r>
            <w:r w:rsidRPr="00042818">
              <w:rPr>
                <w:rFonts w:eastAsia="Calibri"/>
                <w:sz w:val="22"/>
                <w:szCs w:val="22"/>
                <w:lang w:eastAsia="x-none"/>
              </w:rPr>
              <w:t>t), 1/(512</w:t>
            </w:r>
            <w:r w:rsidRPr="00042818">
              <w:rPr>
                <w:rFonts w:eastAsia="Calibri"/>
                <w:sz w:val="22"/>
                <w:szCs w:val="22"/>
                <w:lang w:eastAsia="x-none"/>
              </w:rPr>
              <w:t xml:space="preserve">t)} where </w:t>
            </w:r>
            <w:r w:rsidRPr="00042818">
              <w:rPr>
                <w:rFonts w:eastAsia="Calibri"/>
                <w:sz w:val="22"/>
                <w:szCs w:val="22"/>
                <w:lang w:eastAsia="x-none"/>
              </w:rPr>
              <w:t xml:space="preserve">f and </w:t>
            </w:r>
            <w:r w:rsidRPr="00042818">
              <w:rPr>
                <w:rFonts w:eastAsia="Calibri"/>
                <w:sz w:val="22"/>
                <w:szCs w:val="22"/>
                <w:lang w:eastAsia="x-none"/>
              </w:rPr>
              <w:t xml:space="preserve">t </w:t>
            </w:r>
            <w:proofErr w:type="gramStart"/>
            <w:r w:rsidRPr="00042818">
              <w:rPr>
                <w:rFonts w:eastAsia="Calibri"/>
                <w:sz w:val="22"/>
                <w:szCs w:val="22"/>
                <w:lang w:eastAsia="x-none"/>
              </w:rPr>
              <w:t>denote</w:t>
            </w:r>
            <w:proofErr w:type="gramEnd"/>
            <w:r w:rsidRPr="00042818">
              <w:rPr>
                <w:rFonts w:eastAsia="Calibri"/>
                <w:sz w:val="22"/>
                <w:szCs w:val="22"/>
                <w:lang w:eastAsia="x-none"/>
              </w:rPr>
              <w:t xml:space="preserve"> the SCS and duration of one OFDM symbol, respectively</w:t>
            </w:r>
          </w:p>
          <w:p w14:paraId="671814A8" w14:textId="77777777" w:rsidR="00954B0A" w:rsidRPr="00042818" w:rsidRDefault="00954B0A" w:rsidP="00821BBD">
            <w:pPr>
              <w:widowControl w:val="0"/>
              <w:numPr>
                <w:ilvl w:val="1"/>
                <w:numId w:val="37"/>
              </w:numPr>
              <w:snapToGrid w:val="0"/>
              <w:contextualSpacing/>
              <w:rPr>
                <w:rFonts w:eastAsia="Calibri"/>
                <w:sz w:val="22"/>
                <w:szCs w:val="22"/>
                <w:lang w:eastAsia="x-none"/>
              </w:rPr>
            </w:pPr>
            <w:r w:rsidRPr="00042818">
              <w:rPr>
                <w:rFonts w:eastAsia="Batang"/>
                <w:sz w:val="22"/>
                <w:szCs w:val="22"/>
                <w:lang w:eastAsia="x-none"/>
              </w:rPr>
              <w:t>FFS: Further down-selection of the above candidate values for A</w:t>
            </w:r>
            <w:r w:rsidRPr="00042818">
              <w:rPr>
                <w:rFonts w:eastAsia="Batang"/>
                <w:sz w:val="22"/>
                <w:szCs w:val="22"/>
                <w:vertAlign w:val="subscript"/>
                <w:lang w:eastAsia="x-none"/>
              </w:rPr>
              <w:t>FO</w:t>
            </w:r>
            <w:r w:rsidRPr="00042818">
              <w:rPr>
                <w:rFonts w:eastAsia="Batang"/>
                <w:sz w:val="22"/>
                <w:szCs w:val="22"/>
                <w:lang w:eastAsia="x-none"/>
              </w:rPr>
              <w:t>, including the use of a same unit for all supported values</w:t>
            </w:r>
          </w:p>
          <w:p w14:paraId="21DD6ED7" w14:textId="77777777" w:rsidR="00954B0A" w:rsidRPr="00042818" w:rsidRDefault="00954B0A" w:rsidP="00821BBD">
            <w:pPr>
              <w:widowControl w:val="0"/>
              <w:numPr>
                <w:ilvl w:val="0"/>
                <w:numId w:val="37"/>
              </w:numPr>
              <w:snapToGrid w:val="0"/>
              <w:contextualSpacing/>
              <w:rPr>
                <w:rFonts w:eastAsia="Calibri"/>
                <w:sz w:val="22"/>
                <w:szCs w:val="22"/>
                <w:lang w:eastAsia="x-none"/>
              </w:rPr>
            </w:pPr>
            <w:r w:rsidRPr="00042818">
              <w:rPr>
                <w:rFonts w:eastAsia="Calibri"/>
                <w:sz w:val="22"/>
                <w:szCs w:val="22"/>
                <w:lang w:eastAsia="x-none"/>
              </w:rPr>
              <w:t>M</w:t>
            </w:r>
            <w:r w:rsidRPr="00042818">
              <w:rPr>
                <w:rFonts w:eastAsia="Calibri"/>
                <w:sz w:val="22"/>
                <w:szCs w:val="22"/>
                <w:vertAlign w:val="subscript"/>
                <w:lang w:eastAsia="x-none"/>
              </w:rPr>
              <w:t>FO</w:t>
            </w:r>
            <w:r w:rsidRPr="00042818">
              <w:rPr>
                <w:rFonts w:eastAsia="Calibri"/>
                <w:sz w:val="22"/>
                <w:szCs w:val="22"/>
                <w:lang w:eastAsia="x-none"/>
              </w:rPr>
              <w:t xml:space="preserve"> = {16,32}</w:t>
            </w:r>
          </w:p>
          <w:p w14:paraId="46F1E09B" w14:textId="77777777" w:rsidR="00954B0A" w:rsidRPr="00042818" w:rsidRDefault="00954B0A">
            <w:pPr>
              <w:widowControl w:val="0"/>
              <w:snapToGrid w:val="0"/>
              <w:rPr>
                <w:rFonts w:eastAsia="Calibri"/>
                <w:sz w:val="22"/>
                <w:szCs w:val="22"/>
                <w:lang w:eastAsia="x-none"/>
              </w:rPr>
            </w:pPr>
            <w:r w:rsidRPr="00042818">
              <w:rPr>
                <w:rFonts w:eastAsia="Calibri"/>
                <w:sz w:val="22"/>
                <w:szCs w:val="22"/>
                <w:lang w:eastAsia="x-none"/>
              </w:rPr>
              <w:t>FFS: Whether additional restriction(s) based on CSI-RS configuration is supported, including implicit configuration of quantization range</w:t>
            </w:r>
          </w:p>
          <w:p w14:paraId="4842847B" w14:textId="77777777" w:rsidR="00954B0A" w:rsidRPr="00042818" w:rsidRDefault="00954B0A">
            <w:pPr>
              <w:rPr>
                <w:rFonts w:eastAsia="Batang"/>
                <w:sz w:val="22"/>
                <w:szCs w:val="22"/>
                <w:lang w:eastAsia="zh-TW"/>
              </w:rPr>
            </w:pPr>
            <w:r w:rsidRPr="00042818">
              <w:rPr>
                <w:rFonts w:eastAsia="Batang"/>
                <w:sz w:val="22"/>
                <w:szCs w:val="22"/>
                <w:lang w:eastAsia="zh-TW"/>
              </w:rPr>
              <w:t>…</w:t>
            </w:r>
          </w:p>
        </w:tc>
      </w:tr>
    </w:tbl>
    <w:p w14:paraId="7011F8DF" w14:textId="77777777" w:rsidR="00954B0A" w:rsidRPr="00042818" w:rsidRDefault="00954B0A" w:rsidP="00954B0A">
      <w:pPr>
        <w:rPr>
          <w:sz w:val="22"/>
          <w:szCs w:val="22"/>
          <w:lang w:val="en-CA"/>
        </w:rPr>
      </w:pPr>
    </w:p>
    <w:p w14:paraId="72E771B3" w14:textId="6C1D4689" w:rsidR="00D71382" w:rsidRDefault="00D71382" w:rsidP="00170DEB">
      <w:pPr>
        <w:pStyle w:val="ListParagraph"/>
        <w:numPr>
          <w:ilvl w:val="0"/>
          <w:numId w:val="102"/>
        </w:numPr>
        <w:rPr>
          <w:rFonts w:eastAsia="Calibri"/>
          <w:sz w:val="22"/>
          <w:szCs w:val="22"/>
          <w:lang w:eastAsia="x-none"/>
        </w:rPr>
      </w:pPr>
      <w:r w:rsidRPr="00042818">
        <w:rPr>
          <w:rFonts w:eastAsia="Calibri"/>
          <w:sz w:val="22"/>
          <w:szCs w:val="22"/>
          <w:lang w:eastAsia="x-none"/>
        </w:rPr>
        <w:t xml:space="preserve">We require more bits for the frequency offset (FO) reporting than </w:t>
      </w:r>
      <w:r w:rsidR="00856A51" w:rsidRPr="00042818">
        <w:rPr>
          <w:rFonts w:eastAsia="Calibri"/>
          <w:sz w:val="22"/>
          <w:szCs w:val="22"/>
          <w:lang w:eastAsia="x-none"/>
        </w:rPr>
        <w:t xml:space="preserve">the </w:t>
      </w:r>
      <w:r w:rsidR="00C85101" w:rsidRPr="00042818">
        <w:rPr>
          <w:rFonts w:eastAsia="Calibri"/>
          <w:sz w:val="22"/>
          <w:szCs w:val="22"/>
          <w:lang w:eastAsia="x-none"/>
        </w:rPr>
        <w:t xml:space="preserve">4 to 5 </w:t>
      </w:r>
      <w:r w:rsidR="00511385" w:rsidRPr="00042818">
        <w:rPr>
          <w:rFonts w:eastAsia="Calibri"/>
          <w:sz w:val="22"/>
          <w:szCs w:val="22"/>
          <w:lang w:eastAsia="x-none"/>
        </w:rPr>
        <w:t>bits (</w:t>
      </w:r>
      <w:r w:rsidR="00856A51" w:rsidRPr="00042818">
        <w:rPr>
          <w:rFonts w:eastAsia="Calibri"/>
          <w:sz w:val="22"/>
          <w:szCs w:val="22"/>
          <w:lang w:eastAsia="x-none"/>
        </w:rPr>
        <w:t>M</w:t>
      </w:r>
      <w:r w:rsidR="00856A51" w:rsidRPr="00042818">
        <w:rPr>
          <w:rFonts w:eastAsia="Calibri"/>
          <w:sz w:val="22"/>
          <w:szCs w:val="22"/>
          <w:vertAlign w:val="subscript"/>
          <w:lang w:eastAsia="x-none"/>
        </w:rPr>
        <w:t>FO</w:t>
      </w:r>
      <w:r w:rsidR="00856A51" w:rsidRPr="00042818">
        <w:rPr>
          <w:rFonts w:eastAsia="Calibri"/>
          <w:sz w:val="22"/>
          <w:szCs w:val="22"/>
          <w:lang w:eastAsia="x-none"/>
        </w:rPr>
        <w:t xml:space="preserve"> = {16,32}</w:t>
      </w:r>
      <w:r w:rsidR="00054FC5" w:rsidRPr="00042818">
        <w:rPr>
          <w:rFonts w:eastAsia="Calibri"/>
          <w:sz w:val="22"/>
          <w:szCs w:val="22"/>
          <w:lang w:eastAsia="x-none"/>
        </w:rPr>
        <w:t>)</w:t>
      </w:r>
      <w:r w:rsidR="00856A51" w:rsidRPr="00042818">
        <w:rPr>
          <w:rFonts w:eastAsia="Calibri"/>
          <w:sz w:val="22"/>
          <w:szCs w:val="22"/>
          <w:lang w:eastAsia="x-none"/>
        </w:rPr>
        <w:t>,</w:t>
      </w:r>
      <w:r w:rsidR="009361D1" w:rsidRPr="00042818">
        <w:rPr>
          <w:rFonts w:eastAsia="Calibri"/>
          <w:sz w:val="22"/>
          <w:szCs w:val="22"/>
          <w:lang w:eastAsia="x-none"/>
        </w:rPr>
        <w:t xml:space="preserve"> agreed in RAN1.</w:t>
      </w:r>
    </w:p>
    <w:p w14:paraId="7A82823E" w14:textId="77777777" w:rsidR="008B0B67" w:rsidRDefault="008B0B67" w:rsidP="008B0B67">
      <w:pPr>
        <w:pStyle w:val="ListParagraph"/>
        <w:ind w:left="360"/>
        <w:rPr>
          <w:b/>
          <w:bCs/>
          <w:sz w:val="22"/>
          <w:szCs w:val="22"/>
          <w:lang w:val="en-CA"/>
        </w:rPr>
      </w:pPr>
    </w:p>
    <w:p w14:paraId="51B1E846" w14:textId="6B2004D3" w:rsidR="008B0B67" w:rsidRPr="00BD7E9A" w:rsidRDefault="008B0B67" w:rsidP="00042818">
      <w:pPr>
        <w:rPr>
          <w:rFonts w:eastAsia="Calibri"/>
          <w:sz w:val="22"/>
          <w:szCs w:val="22"/>
          <w:lang w:eastAsia="x-none"/>
        </w:rPr>
      </w:pPr>
      <w:r w:rsidRPr="00A11846">
        <w:rPr>
          <w:sz w:val="22"/>
          <w:szCs w:val="22"/>
          <w:lang w:val="en-CA"/>
        </w:rPr>
        <w:t xml:space="preserve">In the </w:t>
      </w:r>
      <w:r w:rsidR="00BA33B1" w:rsidRPr="00A11846">
        <w:rPr>
          <w:sz w:val="22"/>
          <w:szCs w:val="22"/>
          <w:lang w:val="en-CA"/>
        </w:rPr>
        <w:t>analysis</w:t>
      </w:r>
      <w:r w:rsidRPr="00A11846">
        <w:rPr>
          <w:sz w:val="22"/>
          <w:szCs w:val="22"/>
          <w:lang w:val="en-CA"/>
        </w:rPr>
        <w:t xml:space="preserve"> </w:t>
      </w:r>
      <w:r w:rsidR="0004136F" w:rsidRPr="00A11846">
        <w:rPr>
          <w:sz w:val="22"/>
          <w:szCs w:val="22"/>
          <w:lang w:val="en-CA"/>
        </w:rPr>
        <w:t xml:space="preserve">in this section, </w:t>
      </w:r>
      <w:r w:rsidRPr="00A11846">
        <w:rPr>
          <w:sz w:val="22"/>
          <w:szCs w:val="22"/>
          <w:lang w:val="en-CA"/>
        </w:rPr>
        <w:t>we con</w:t>
      </w:r>
      <w:r w:rsidR="00BA33B1" w:rsidRPr="00A11846">
        <w:rPr>
          <w:sz w:val="22"/>
          <w:szCs w:val="22"/>
          <w:lang w:val="en-CA"/>
        </w:rPr>
        <w:t xml:space="preserve">sidered equal </w:t>
      </w:r>
      <w:r w:rsidR="00C5367F" w:rsidRPr="00A11846">
        <w:rPr>
          <w:sz w:val="22"/>
          <w:szCs w:val="22"/>
          <w:lang w:val="en-CA"/>
        </w:rPr>
        <w:t xml:space="preserve">error allocation to </w:t>
      </w:r>
      <w:r w:rsidR="00453A9E" w:rsidRPr="00A11846">
        <w:rPr>
          <w:sz w:val="22"/>
          <w:szCs w:val="22"/>
          <w:lang w:val="en-CA"/>
        </w:rPr>
        <w:t xml:space="preserve">all </w:t>
      </w:r>
      <w:r w:rsidR="00994490" w:rsidRPr="00A11846">
        <w:rPr>
          <w:sz w:val="22"/>
          <w:szCs w:val="22"/>
          <w:lang w:val="en-CA"/>
        </w:rPr>
        <w:t xml:space="preserve">the </w:t>
      </w:r>
      <w:r w:rsidR="00453A9E" w:rsidRPr="00A11846">
        <w:rPr>
          <w:sz w:val="22"/>
          <w:szCs w:val="22"/>
          <w:lang w:val="en-CA"/>
        </w:rPr>
        <w:t xml:space="preserve">error terms. </w:t>
      </w:r>
      <w:r w:rsidR="00994490" w:rsidRPr="00A11846">
        <w:rPr>
          <w:sz w:val="22"/>
          <w:szCs w:val="22"/>
          <w:lang w:val="en-CA"/>
        </w:rPr>
        <w:t>However,</w:t>
      </w:r>
      <w:r w:rsidR="00453A9E" w:rsidRPr="00A11846">
        <w:rPr>
          <w:sz w:val="22"/>
          <w:szCs w:val="22"/>
          <w:lang w:val="en-CA"/>
        </w:rPr>
        <w:t xml:space="preserve"> it may not be the case </w:t>
      </w:r>
      <w:r w:rsidR="00B749C5" w:rsidRPr="00A11846">
        <w:rPr>
          <w:sz w:val="22"/>
          <w:szCs w:val="22"/>
          <w:lang w:val="en-CA"/>
        </w:rPr>
        <w:t>and RAN4 should investigate this.</w:t>
      </w:r>
      <w:r w:rsidR="00B749C5" w:rsidRPr="00BD7E9A">
        <w:rPr>
          <w:sz w:val="22"/>
          <w:szCs w:val="22"/>
          <w:lang w:val="en-CA"/>
        </w:rPr>
        <w:t xml:space="preserve"> </w:t>
      </w:r>
    </w:p>
    <w:p w14:paraId="177D52C7" w14:textId="77777777" w:rsidR="009361D1" w:rsidRPr="00042818" w:rsidRDefault="009361D1" w:rsidP="009361D1">
      <w:pPr>
        <w:ind w:left="1701" w:hanging="1701"/>
        <w:rPr>
          <w:rFonts w:eastAsia="Calibri"/>
          <w:sz w:val="22"/>
          <w:szCs w:val="22"/>
        </w:rPr>
      </w:pPr>
    </w:p>
    <w:p w14:paraId="418CC6A0" w14:textId="236F0BFE" w:rsidR="00CA0136" w:rsidRPr="008133D1" w:rsidRDefault="00C50C6E" w:rsidP="00D52342">
      <w:pPr>
        <w:pStyle w:val="ListParagraph"/>
        <w:numPr>
          <w:ilvl w:val="0"/>
          <w:numId w:val="45"/>
        </w:numPr>
        <w:rPr>
          <w:sz w:val="22"/>
          <w:szCs w:val="22"/>
          <w:lang w:val="en-CA"/>
        </w:rPr>
      </w:pPr>
      <w:r w:rsidRPr="008133D1">
        <w:rPr>
          <w:sz w:val="22"/>
          <w:szCs w:val="22"/>
          <w:lang w:val="en-CA"/>
        </w:rPr>
        <w:t xml:space="preserve">RAN4 </w:t>
      </w:r>
      <w:r w:rsidR="00F47A40" w:rsidRPr="008133D1">
        <w:rPr>
          <w:sz w:val="22"/>
          <w:szCs w:val="22"/>
          <w:lang w:val="en-CA"/>
        </w:rPr>
        <w:t xml:space="preserve">should investigate the </w:t>
      </w:r>
      <w:r w:rsidR="00BA78EC" w:rsidRPr="008133D1">
        <w:rPr>
          <w:sz w:val="22"/>
          <w:szCs w:val="22"/>
          <w:lang w:val="en-CA"/>
        </w:rPr>
        <w:t xml:space="preserve">allocation of total budget </w:t>
      </w:r>
      <w:r w:rsidR="00233BC3" w:rsidRPr="008133D1">
        <w:rPr>
          <w:sz w:val="22"/>
          <w:szCs w:val="22"/>
          <w:lang w:val="en-CA"/>
        </w:rPr>
        <w:t xml:space="preserve">onto </w:t>
      </w:r>
      <w:r w:rsidR="002550DD" w:rsidRPr="008133D1">
        <w:rPr>
          <w:sz w:val="22"/>
          <w:szCs w:val="22"/>
          <w:lang w:val="en-CA"/>
        </w:rPr>
        <w:t>separate error terms</w:t>
      </w:r>
      <w:r w:rsidR="00CA0136" w:rsidRPr="008133D1">
        <w:rPr>
          <w:sz w:val="22"/>
          <w:szCs w:val="22"/>
          <w:lang w:val="en-CA"/>
        </w:rPr>
        <w:t>, including UE Resolution</w:t>
      </w:r>
      <w:r w:rsidR="00F10BB6" w:rsidRPr="008133D1">
        <w:rPr>
          <w:sz w:val="22"/>
          <w:szCs w:val="22"/>
          <w:lang w:val="en-CA"/>
        </w:rPr>
        <w:t xml:space="preserve">, for frequency offset reporting, </w:t>
      </w:r>
      <w:r w:rsidR="00BF0D7A" w:rsidRPr="008133D1">
        <w:rPr>
          <w:sz w:val="22"/>
          <w:szCs w:val="22"/>
          <w:lang w:val="en-CA"/>
        </w:rPr>
        <w:t>to</w:t>
      </w:r>
      <w:r w:rsidR="00F10BB6" w:rsidRPr="008133D1">
        <w:rPr>
          <w:sz w:val="22"/>
          <w:szCs w:val="22"/>
          <w:lang w:val="en-CA"/>
        </w:rPr>
        <w:t xml:space="preserve"> fit the required resolution to a total budget approach</w:t>
      </w:r>
      <w:r w:rsidR="00CA0136" w:rsidRPr="008133D1">
        <w:rPr>
          <w:sz w:val="22"/>
          <w:szCs w:val="22"/>
          <w:lang w:val="en-CA"/>
        </w:rPr>
        <w:t>.</w:t>
      </w:r>
    </w:p>
    <w:p w14:paraId="2B052546" w14:textId="4D3D3E53" w:rsidR="009361D1" w:rsidRPr="00042818" w:rsidRDefault="002550DD" w:rsidP="009361D1">
      <w:pPr>
        <w:ind w:left="1701" w:hanging="1701"/>
        <w:rPr>
          <w:rFonts w:eastAsia="Calibri"/>
          <w:b/>
          <w:bCs/>
          <w:sz w:val="22"/>
          <w:szCs w:val="22"/>
          <w:lang w:eastAsia="x-none"/>
        </w:rPr>
      </w:pPr>
      <w:r w:rsidRPr="00042818">
        <w:rPr>
          <w:b/>
          <w:bCs/>
          <w:sz w:val="22"/>
          <w:szCs w:val="22"/>
          <w:lang w:val="en-CA"/>
        </w:rPr>
        <w:t xml:space="preserve"> </w:t>
      </w:r>
    </w:p>
    <w:p w14:paraId="7C857C8B" w14:textId="46569B29" w:rsidR="00954B0A" w:rsidRPr="008133D1" w:rsidRDefault="00CA0136" w:rsidP="00D52342">
      <w:pPr>
        <w:pStyle w:val="ListParagraph"/>
        <w:numPr>
          <w:ilvl w:val="0"/>
          <w:numId w:val="45"/>
        </w:numPr>
        <w:rPr>
          <w:sz w:val="22"/>
          <w:szCs w:val="22"/>
          <w:lang w:val="en-CA"/>
        </w:rPr>
      </w:pPr>
      <w:r w:rsidRPr="008133D1">
        <w:rPr>
          <w:sz w:val="22"/>
          <w:szCs w:val="22"/>
          <w:lang w:val="en-CA"/>
        </w:rPr>
        <w:t>The required UE Resolution</w:t>
      </w:r>
      <w:r w:rsidR="00F10BB6" w:rsidRPr="008133D1">
        <w:rPr>
          <w:sz w:val="22"/>
          <w:szCs w:val="22"/>
          <w:lang w:val="en-CA"/>
        </w:rPr>
        <w:t xml:space="preserve"> for frequency offset reporting</w:t>
      </w:r>
      <w:r w:rsidRPr="008133D1">
        <w:rPr>
          <w:sz w:val="22"/>
          <w:szCs w:val="22"/>
          <w:lang w:val="en-CA"/>
        </w:rPr>
        <w:t xml:space="preserve">, from a RAN4 point of view, </w:t>
      </w:r>
      <w:proofErr w:type="gramStart"/>
      <w:r w:rsidRPr="008133D1">
        <w:rPr>
          <w:sz w:val="22"/>
          <w:szCs w:val="22"/>
          <w:lang w:val="en-CA"/>
        </w:rPr>
        <w:t>has to</w:t>
      </w:r>
      <w:proofErr w:type="gramEnd"/>
      <w:r w:rsidRPr="008133D1">
        <w:rPr>
          <w:sz w:val="22"/>
          <w:szCs w:val="22"/>
          <w:lang w:val="en-CA"/>
        </w:rPr>
        <w:t xml:space="preserve"> be feed back to RAN1.</w:t>
      </w:r>
    </w:p>
    <w:p w14:paraId="48671F4B" w14:textId="77777777" w:rsidR="00B74498" w:rsidRPr="00042818" w:rsidRDefault="00B74498" w:rsidP="001A06C6">
      <w:pPr>
        <w:rPr>
          <w:sz w:val="22"/>
          <w:szCs w:val="22"/>
          <w:lang w:val="en-CA"/>
        </w:rPr>
      </w:pPr>
    </w:p>
    <w:p w14:paraId="575EACF0" w14:textId="169BF9B7" w:rsidR="008718AD" w:rsidRPr="00044B98" w:rsidRDefault="006C6041" w:rsidP="00F42D50">
      <w:pPr>
        <w:ind w:left="1418" w:hanging="1418"/>
        <w:rPr>
          <w:b/>
          <w:bCs/>
          <w:lang w:val="en-CA"/>
        </w:rPr>
      </w:pPr>
      <w:r w:rsidRPr="00044B98">
        <w:rPr>
          <w:b/>
          <w:bCs/>
          <w:lang w:val="en-CA"/>
        </w:rPr>
        <w:t xml:space="preserve"> </w:t>
      </w:r>
    </w:p>
    <w:p w14:paraId="6ADE78EC" w14:textId="77777777" w:rsidR="00A672F7" w:rsidRPr="00BD7E9A" w:rsidRDefault="00E20E18" w:rsidP="00A672F7">
      <w:pPr>
        <w:pStyle w:val="Heading3"/>
        <w:tabs>
          <w:tab w:val="clear" w:pos="1350"/>
          <w:tab w:val="num" w:pos="643"/>
        </w:tabs>
        <w:ind w:left="720"/>
        <w:rPr>
          <w:rFonts w:cs="Arial"/>
          <w:sz w:val="24"/>
          <w:szCs w:val="22"/>
          <w:lang w:val="en-CA"/>
        </w:rPr>
      </w:pPr>
      <w:r w:rsidRPr="00BD7E9A">
        <w:rPr>
          <w:rFonts w:cs="Arial"/>
          <w:sz w:val="24"/>
          <w:szCs w:val="22"/>
          <w:lang w:val="en-CA"/>
        </w:rPr>
        <w:t xml:space="preserve">Joint </w:t>
      </w:r>
      <w:r w:rsidR="00A672F7" w:rsidRPr="00BD7E9A">
        <w:rPr>
          <w:rFonts w:cs="Arial"/>
          <w:sz w:val="24"/>
          <w:szCs w:val="22"/>
          <w:lang w:val="en-CA"/>
        </w:rPr>
        <w:t>Delay offset/Frequency offset (DO-FO)</w:t>
      </w:r>
    </w:p>
    <w:p w14:paraId="5B185E49" w14:textId="73D1E779" w:rsidR="00E20E18" w:rsidRPr="00044B98" w:rsidRDefault="00E20E18" w:rsidP="0045428D">
      <w:pPr>
        <w:rPr>
          <w:szCs w:val="22"/>
          <w:lang w:val="en-CA"/>
        </w:rPr>
      </w:pPr>
    </w:p>
    <w:p w14:paraId="51ADEF36" w14:textId="3A27D634" w:rsidR="00355794" w:rsidRPr="00042818" w:rsidRDefault="0017164B" w:rsidP="00C333EC">
      <w:pPr>
        <w:rPr>
          <w:rFonts w:eastAsia="Batang"/>
          <w:color w:val="000000"/>
          <w:sz w:val="20"/>
        </w:rPr>
      </w:pPr>
      <w:r>
        <w:rPr>
          <w:rFonts w:eastAsia="Batang"/>
          <w:color w:val="000000"/>
          <w:sz w:val="20"/>
        </w:rPr>
        <w:t xml:space="preserve">Since this a joint report containing delay and </w:t>
      </w:r>
      <w:r w:rsidR="00CB783F">
        <w:rPr>
          <w:rFonts w:eastAsia="Batang"/>
          <w:color w:val="000000"/>
          <w:sz w:val="20"/>
        </w:rPr>
        <w:t>frequency offset, w</w:t>
      </w:r>
      <w:r w:rsidR="00355794" w:rsidRPr="00042818">
        <w:rPr>
          <w:rFonts w:eastAsia="Batang"/>
          <w:color w:val="000000"/>
          <w:sz w:val="20"/>
        </w:rPr>
        <w:t xml:space="preserve">e </w:t>
      </w:r>
      <w:r w:rsidR="00CB783F">
        <w:rPr>
          <w:rFonts w:eastAsia="Batang"/>
          <w:color w:val="000000"/>
          <w:sz w:val="20"/>
        </w:rPr>
        <w:t xml:space="preserve">think we </w:t>
      </w:r>
      <w:r w:rsidR="00355794" w:rsidRPr="00042818">
        <w:rPr>
          <w:rFonts w:eastAsia="Batang"/>
          <w:color w:val="000000"/>
          <w:sz w:val="20"/>
        </w:rPr>
        <w:t xml:space="preserve">can revisit this after sufficient agreements in delay and </w:t>
      </w:r>
      <w:r w:rsidR="00151E3B" w:rsidRPr="00042818">
        <w:rPr>
          <w:rFonts w:eastAsia="Batang"/>
          <w:color w:val="000000"/>
          <w:sz w:val="20"/>
        </w:rPr>
        <w:t xml:space="preserve">frequency offset are made. </w:t>
      </w:r>
    </w:p>
    <w:p w14:paraId="439B5932" w14:textId="77777777" w:rsidR="00C333EC" w:rsidRPr="00044B98" w:rsidRDefault="00C333EC" w:rsidP="0045428D">
      <w:pPr>
        <w:rPr>
          <w:szCs w:val="22"/>
          <w:lang w:val="en-CA"/>
        </w:rPr>
      </w:pPr>
    </w:p>
    <w:p w14:paraId="20DE61D7" w14:textId="64ACFAA4" w:rsidR="00B573A0" w:rsidRPr="00BD7E9A" w:rsidRDefault="00E46B64" w:rsidP="00B573A0">
      <w:pPr>
        <w:pStyle w:val="Heading3"/>
        <w:tabs>
          <w:tab w:val="clear" w:pos="1350"/>
          <w:tab w:val="num" w:pos="643"/>
        </w:tabs>
        <w:ind w:left="720"/>
        <w:rPr>
          <w:rFonts w:cs="Arial"/>
          <w:sz w:val="24"/>
          <w:szCs w:val="22"/>
          <w:lang w:val="en-CA"/>
        </w:rPr>
      </w:pPr>
      <w:r w:rsidRPr="00BD7E9A">
        <w:rPr>
          <w:rFonts w:cs="Arial"/>
          <w:sz w:val="24"/>
          <w:szCs w:val="22"/>
          <w:lang w:val="en-CA"/>
        </w:rPr>
        <w:t xml:space="preserve">DL/UL </w:t>
      </w:r>
      <w:r w:rsidR="00B46B6D" w:rsidRPr="00BD7E9A">
        <w:rPr>
          <w:rFonts w:cs="Arial"/>
          <w:sz w:val="24"/>
          <w:szCs w:val="22"/>
          <w:lang w:val="en-CA"/>
        </w:rPr>
        <w:t xml:space="preserve">phase offset </w:t>
      </w:r>
      <w:proofErr w:type="gramStart"/>
      <w:r w:rsidR="00B46B6D" w:rsidRPr="00BD7E9A">
        <w:rPr>
          <w:rFonts w:cs="Arial"/>
          <w:sz w:val="24"/>
          <w:szCs w:val="22"/>
          <w:lang w:val="en-CA"/>
        </w:rPr>
        <w:t>report</w:t>
      </w:r>
      <w:proofErr w:type="gramEnd"/>
    </w:p>
    <w:p w14:paraId="51568185" w14:textId="77777777" w:rsidR="00B46B6D" w:rsidRPr="00044B98" w:rsidRDefault="00B46B6D" w:rsidP="00B46B6D">
      <w:pPr>
        <w:rPr>
          <w:lang w:val="en-CA"/>
        </w:rPr>
      </w:pPr>
    </w:p>
    <w:p w14:paraId="7E8875A9" w14:textId="25515A0A" w:rsidR="00AD3652" w:rsidRPr="00042818" w:rsidRDefault="00AD3652" w:rsidP="00AD3652">
      <w:pPr>
        <w:rPr>
          <w:rFonts w:eastAsia="Batang"/>
          <w:color w:val="000000"/>
          <w:sz w:val="22"/>
          <w:szCs w:val="22"/>
        </w:rPr>
      </w:pPr>
      <w:r w:rsidRPr="00042818">
        <w:rPr>
          <w:rFonts w:eastAsia="Batang"/>
          <w:color w:val="000000"/>
          <w:sz w:val="22"/>
          <w:szCs w:val="22"/>
        </w:rPr>
        <w:t xml:space="preserve">In reciprocity-based DL transmission, </w:t>
      </w:r>
      <w:r w:rsidR="00373BFF">
        <w:rPr>
          <w:rFonts w:eastAsia="Batang"/>
          <w:color w:val="000000"/>
          <w:sz w:val="22"/>
          <w:szCs w:val="22"/>
        </w:rPr>
        <w:t>UE calibrates the phase for each TRP before transmitting on the UL. However</w:t>
      </w:r>
      <w:r w:rsidR="00C562B6">
        <w:rPr>
          <w:rFonts w:eastAsia="Batang"/>
          <w:color w:val="000000"/>
          <w:sz w:val="22"/>
          <w:szCs w:val="22"/>
        </w:rPr>
        <w:t>,</w:t>
      </w:r>
      <w:r w:rsidR="00373BFF">
        <w:rPr>
          <w:rFonts w:eastAsia="Batang"/>
          <w:color w:val="000000"/>
          <w:sz w:val="22"/>
          <w:szCs w:val="22"/>
        </w:rPr>
        <w:t xml:space="preserve"> </w:t>
      </w:r>
      <w:r w:rsidR="000741B4">
        <w:rPr>
          <w:rFonts w:eastAsia="Batang"/>
          <w:color w:val="000000"/>
          <w:sz w:val="22"/>
          <w:szCs w:val="22"/>
        </w:rPr>
        <w:t>after the</w:t>
      </w:r>
      <w:r w:rsidR="00373BFF" w:rsidRPr="00042818">
        <w:rPr>
          <w:rFonts w:eastAsia="Batang"/>
          <w:color w:val="000000"/>
          <w:sz w:val="22"/>
          <w:szCs w:val="22"/>
        </w:rPr>
        <w:t xml:space="preserve"> </w:t>
      </w:r>
      <w:r w:rsidRPr="00042818">
        <w:rPr>
          <w:rFonts w:eastAsia="Batang"/>
          <w:color w:val="000000"/>
          <w:sz w:val="22"/>
          <w:szCs w:val="22"/>
        </w:rPr>
        <w:t>TRP calibration the absolute phase difference between Tx and Rx at each TRP is unknown and could be different for different TRP</w:t>
      </w:r>
      <w:r w:rsidR="008605CC" w:rsidRPr="00042818">
        <w:rPr>
          <w:rFonts w:eastAsia="Batang"/>
          <w:color w:val="000000"/>
          <w:sz w:val="22"/>
          <w:szCs w:val="22"/>
        </w:rPr>
        <w:t xml:space="preserve">. </w:t>
      </w:r>
      <w:r w:rsidRPr="00042818">
        <w:rPr>
          <w:rFonts w:eastAsia="Batang"/>
          <w:color w:val="000000"/>
          <w:sz w:val="22"/>
          <w:szCs w:val="22"/>
        </w:rPr>
        <w:t>Without knowing the absolute phase for each TRP, coherent joint transmission is not possible</w:t>
      </w:r>
      <w:r w:rsidR="008605CC" w:rsidRPr="00042818">
        <w:rPr>
          <w:rFonts w:eastAsia="Batang"/>
          <w:color w:val="000000"/>
          <w:sz w:val="22"/>
          <w:szCs w:val="22"/>
        </w:rPr>
        <w:t xml:space="preserve">. Due to this RAN1 introduced DL/UL phase offset report. </w:t>
      </w:r>
    </w:p>
    <w:p w14:paraId="1CD8F020" w14:textId="77777777" w:rsidR="0010641F" w:rsidRPr="00042818" w:rsidRDefault="0010641F" w:rsidP="00AD3652">
      <w:pPr>
        <w:rPr>
          <w:rFonts w:eastAsia="Batang"/>
          <w:color w:val="000000"/>
          <w:sz w:val="22"/>
          <w:szCs w:val="22"/>
        </w:rPr>
      </w:pPr>
    </w:p>
    <w:p w14:paraId="7763078C" w14:textId="3CF8009C" w:rsidR="00061A99" w:rsidRPr="00042818" w:rsidRDefault="0010641F" w:rsidP="00AD3652">
      <w:pPr>
        <w:rPr>
          <w:rFonts w:eastAsia="Batang"/>
          <w:color w:val="000000"/>
          <w:sz w:val="22"/>
          <w:szCs w:val="22"/>
        </w:rPr>
      </w:pPr>
      <w:r w:rsidRPr="00042818">
        <w:rPr>
          <w:rFonts w:eastAsia="Batang"/>
          <w:color w:val="000000"/>
          <w:sz w:val="22"/>
          <w:szCs w:val="22"/>
        </w:rPr>
        <w:t>From the CSI-RS reference resource for tracking</w:t>
      </w:r>
      <w:r w:rsidR="00413BEB" w:rsidRPr="00042818">
        <w:rPr>
          <w:rFonts w:eastAsia="Batang"/>
          <w:color w:val="000000"/>
          <w:sz w:val="22"/>
          <w:szCs w:val="22"/>
        </w:rPr>
        <w:t>,</w:t>
      </w:r>
      <w:r w:rsidRPr="00042818">
        <w:rPr>
          <w:rFonts w:eastAsia="Batang"/>
          <w:color w:val="000000"/>
          <w:sz w:val="22"/>
          <w:szCs w:val="22"/>
        </w:rPr>
        <w:t xml:space="preserve"> UE can estimate the phase</w:t>
      </w:r>
      <w:r w:rsidR="00413BEB" w:rsidRPr="00042818">
        <w:rPr>
          <w:rFonts w:eastAsia="Batang"/>
          <w:color w:val="000000"/>
          <w:sz w:val="22"/>
          <w:szCs w:val="22"/>
        </w:rPr>
        <w:t xml:space="preserve"> of each TRP</w:t>
      </w:r>
      <w:r w:rsidRPr="00042818">
        <w:rPr>
          <w:rFonts w:eastAsia="Batang"/>
          <w:color w:val="000000"/>
          <w:sz w:val="22"/>
          <w:szCs w:val="22"/>
        </w:rPr>
        <w:t xml:space="preserve"> as explained in 2.3.3</w:t>
      </w:r>
      <w:r w:rsidR="0072701C" w:rsidRPr="00042818">
        <w:rPr>
          <w:rFonts w:eastAsia="Batang"/>
          <w:color w:val="000000"/>
          <w:sz w:val="22"/>
          <w:szCs w:val="22"/>
        </w:rPr>
        <w:t xml:space="preserve">. </w:t>
      </w:r>
      <w:r w:rsidR="00B71932" w:rsidRPr="00042818">
        <w:rPr>
          <w:rFonts w:eastAsia="Batang"/>
          <w:color w:val="000000"/>
          <w:sz w:val="22"/>
          <w:szCs w:val="22"/>
        </w:rPr>
        <w:t xml:space="preserve">Upon the DL phase estimation, UE use the same phase for </w:t>
      </w:r>
      <w:r w:rsidR="00E9560C" w:rsidRPr="00042818">
        <w:rPr>
          <w:rFonts w:eastAsia="Batang"/>
          <w:color w:val="000000"/>
          <w:sz w:val="22"/>
          <w:szCs w:val="22"/>
        </w:rPr>
        <w:t xml:space="preserve">UL calibration so that the signal is received with same phase </w:t>
      </w:r>
      <w:r w:rsidR="00413BEB" w:rsidRPr="00042818">
        <w:rPr>
          <w:rFonts w:eastAsia="Batang"/>
          <w:color w:val="000000"/>
          <w:sz w:val="22"/>
          <w:szCs w:val="22"/>
        </w:rPr>
        <w:t>as the gNB transmitted</w:t>
      </w:r>
      <w:r w:rsidR="00E9560C" w:rsidRPr="00042818">
        <w:rPr>
          <w:rFonts w:eastAsia="Batang"/>
          <w:color w:val="000000"/>
          <w:sz w:val="22"/>
          <w:szCs w:val="22"/>
        </w:rPr>
        <w:t xml:space="preserve">. </w:t>
      </w:r>
      <w:r w:rsidR="0072701C" w:rsidRPr="00042818">
        <w:rPr>
          <w:rFonts w:eastAsia="Batang"/>
          <w:color w:val="000000"/>
          <w:sz w:val="22"/>
          <w:szCs w:val="22"/>
        </w:rPr>
        <w:t xml:space="preserve"> </w:t>
      </w:r>
      <w:r w:rsidR="00061A99" w:rsidRPr="00042818">
        <w:rPr>
          <w:rFonts w:eastAsia="Batang"/>
          <w:color w:val="000000"/>
          <w:sz w:val="22"/>
          <w:szCs w:val="22"/>
        </w:rPr>
        <w:t xml:space="preserve">For this report, UE considers phase from one TRP as the reference and estimate the phase difference of the other TRPs w.r.t reference TRP and transmit the </w:t>
      </w:r>
      <w:r w:rsidR="006B5FE9">
        <w:rPr>
          <w:rFonts w:eastAsia="Batang"/>
          <w:color w:val="000000"/>
          <w:sz w:val="22"/>
          <w:szCs w:val="22"/>
        </w:rPr>
        <w:t xml:space="preserve">quantized </w:t>
      </w:r>
      <w:proofErr w:type="gramStart"/>
      <w:r w:rsidR="006B5FE9">
        <w:rPr>
          <w:rFonts w:eastAsia="Batang"/>
          <w:color w:val="000000"/>
          <w:sz w:val="22"/>
          <w:szCs w:val="22"/>
        </w:rPr>
        <w:t xml:space="preserve">value </w:t>
      </w:r>
      <w:r w:rsidR="00061A99" w:rsidRPr="00042818">
        <w:rPr>
          <w:rFonts w:eastAsia="Batang"/>
          <w:color w:val="000000"/>
          <w:sz w:val="22"/>
          <w:szCs w:val="22"/>
        </w:rPr>
        <w:t xml:space="preserve"> to</w:t>
      </w:r>
      <w:proofErr w:type="gramEnd"/>
      <w:r w:rsidR="00061A99" w:rsidRPr="00042818">
        <w:rPr>
          <w:rFonts w:eastAsia="Batang"/>
          <w:color w:val="000000"/>
          <w:sz w:val="22"/>
          <w:szCs w:val="22"/>
        </w:rPr>
        <w:t xml:space="preserve"> NW in the phase offset report. </w:t>
      </w:r>
    </w:p>
    <w:p w14:paraId="6BBB683B" w14:textId="56042096" w:rsidR="0010641F" w:rsidRPr="00042818" w:rsidRDefault="00061A99" w:rsidP="00AD3652">
      <w:pPr>
        <w:rPr>
          <w:rFonts w:eastAsia="Batang"/>
          <w:color w:val="000000"/>
          <w:sz w:val="20"/>
        </w:rPr>
      </w:pPr>
      <w:r w:rsidRPr="00042818">
        <w:rPr>
          <w:rFonts w:eastAsia="Batang"/>
          <w:color w:val="000000"/>
          <w:sz w:val="20"/>
        </w:rPr>
        <w:lastRenderedPageBreak/>
        <w:t xml:space="preserve"> </w:t>
      </w:r>
    </w:p>
    <w:p w14:paraId="20FCD4E6" w14:textId="5ED6D725" w:rsidR="00F60BE2" w:rsidRPr="000B427A" w:rsidRDefault="00F60BE2" w:rsidP="00D42579">
      <w:pPr>
        <w:pStyle w:val="Heading4"/>
        <w:rPr>
          <w:rFonts w:cs="Arial"/>
          <w:lang w:val="en-CA"/>
        </w:rPr>
      </w:pPr>
      <w:r w:rsidRPr="000B427A">
        <w:rPr>
          <w:rFonts w:cs="Arial"/>
          <w:lang w:val="en-CA"/>
        </w:rPr>
        <w:t>Accuracy requirements</w:t>
      </w:r>
    </w:p>
    <w:p w14:paraId="50012C49" w14:textId="77777777" w:rsidR="009D4DC5" w:rsidRPr="00044B98" w:rsidRDefault="009D4DC5" w:rsidP="009D4DC5">
      <w:pPr>
        <w:rPr>
          <w:lang w:val="en-CA"/>
        </w:rPr>
      </w:pPr>
    </w:p>
    <w:p w14:paraId="12FFE613" w14:textId="77777777" w:rsidR="00945D66" w:rsidRPr="00044B98" w:rsidRDefault="00945D66" w:rsidP="00945D66">
      <w:pPr>
        <w:rPr>
          <w:sz w:val="22"/>
          <w:szCs w:val="22"/>
          <w:lang w:val="en-CA"/>
        </w:rPr>
      </w:pPr>
      <w:r w:rsidRPr="00044B98">
        <w:rPr>
          <w:sz w:val="22"/>
          <w:szCs w:val="22"/>
          <w:lang w:val="en-CA"/>
        </w:rPr>
        <w:t>Since this is the first RAN4 meeting for MIMO Phase 5, before discussing the accuracy requirements, we look at whether the RAN1 agreed reporting granularity is good enough to accommodate the potential RAN4 accuracy requirements.</w:t>
      </w:r>
    </w:p>
    <w:p w14:paraId="69F26454" w14:textId="77777777" w:rsidR="00945D66" w:rsidRPr="00044B98" w:rsidRDefault="00945D66" w:rsidP="00BA5BB9">
      <w:pPr>
        <w:rPr>
          <w:lang w:val="en-CA"/>
        </w:rPr>
      </w:pPr>
    </w:p>
    <w:p w14:paraId="3B8D6E8A" w14:textId="3294C71B" w:rsidR="005E4F49" w:rsidRPr="00044B98" w:rsidRDefault="00DC1DF5" w:rsidP="005E4F49">
      <w:pPr>
        <w:rPr>
          <w:lang w:val="en-CA"/>
        </w:rPr>
      </w:pPr>
      <w:r w:rsidRPr="00044B98">
        <w:rPr>
          <w:sz w:val="22"/>
          <w:szCs w:val="22"/>
          <w:lang w:val="en-CA"/>
        </w:rPr>
        <w:t xml:space="preserve">If we revisit the argument </w:t>
      </w:r>
      <w:r w:rsidR="005E4F49" w:rsidRPr="00044B98">
        <w:rPr>
          <w:sz w:val="22"/>
          <w:szCs w:val="22"/>
          <w:lang w:val="en-CA"/>
        </w:rPr>
        <w:t xml:space="preserve">of a total budget for </w:t>
      </w:r>
      <w:r w:rsidR="005E4F49" w:rsidRPr="00044B98">
        <w:rPr>
          <w:lang w:val="en-CA"/>
        </w:rPr>
        <w:t>some examples of total budgets:</w:t>
      </w:r>
    </w:p>
    <w:p w14:paraId="3BD666F8" w14:textId="77777777" w:rsidR="005E4F49" w:rsidRPr="00042818" w:rsidRDefault="005E4F49" w:rsidP="007848D4">
      <w:pPr>
        <w:pStyle w:val="ListParagraph"/>
        <w:numPr>
          <w:ilvl w:val="0"/>
          <w:numId w:val="101"/>
        </w:numPr>
        <w:snapToGrid w:val="0"/>
        <w:rPr>
          <w:rFonts w:eastAsia="Batang"/>
          <w:bCs/>
          <w:sz w:val="22"/>
          <w:szCs w:val="28"/>
          <w:lang w:val="en-CA"/>
        </w:rPr>
      </w:pPr>
      <w:r w:rsidRPr="00042818">
        <w:rPr>
          <w:rFonts w:eastAsia="Batang"/>
          <w:bCs/>
          <w:sz w:val="22"/>
          <w:szCs w:val="28"/>
          <w:lang w:val="en-CA"/>
        </w:rPr>
        <w:t xml:space="preserve">only coherent combining total budget: 50 </w:t>
      </w:r>
      <w:proofErr w:type="gramStart"/>
      <w:r w:rsidRPr="00042818">
        <w:rPr>
          <w:rFonts w:eastAsia="Batang"/>
          <w:bCs/>
          <w:sz w:val="22"/>
          <w:szCs w:val="28"/>
          <w:lang w:val="en-CA"/>
        </w:rPr>
        <w:t>degrees</w:t>
      </w:r>
      <w:proofErr w:type="gramEnd"/>
    </w:p>
    <w:p w14:paraId="2B3912D5" w14:textId="77777777" w:rsidR="005E4F49" w:rsidRPr="00042818" w:rsidRDefault="005E4F49" w:rsidP="005E4F49">
      <w:pPr>
        <w:pStyle w:val="ListParagraph"/>
        <w:numPr>
          <w:ilvl w:val="0"/>
          <w:numId w:val="101"/>
        </w:numPr>
        <w:snapToGrid w:val="0"/>
        <w:rPr>
          <w:rFonts w:eastAsia="Batang"/>
          <w:bCs/>
          <w:sz w:val="22"/>
          <w:szCs w:val="28"/>
          <w:lang w:val="en-CA"/>
        </w:rPr>
      </w:pPr>
      <w:r w:rsidRPr="00042818">
        <w:rPr>
          <w:rFonts w:eastAsia="Batang"/>
          <w:bCs/>
          <w:sz w:val="22"/>
          <w:szCs w:val="28"/>
          <w:lang w:val="en-CA"/>
        </w:rPr>
        <w:t xml:space="preserve">nulling total budget, shallow and deep: 30 and 10 degrees. </w:t>
      </w:r>
    </w:p>
    <w:p w14:paraId="188A5C77" w14:textId="47944DF2" w:rsidR="005E4F49" w:rsidRPr="00044B98" w:rsidRDefault="005E4F49" w:rsidP="00BA5BB9">
      <w:pPr>
        <w:rPr>
          <w:sz w:val="22"/>
          <w:szCs w:val="22"/>
          <w:lang w:val="en-CA"/>
        </w:rPr>
      </w:pPr>
    </w:p>
    <w:p w14:paraId="513CF924" w14:textId="7F75636C" w:rsidR="00BA5BB9" w:rsidRPr="00044B98" w:rsidRDefault="00DC1DF5" w:rsidP="00BA5BB9">
      <w:pPr>
        <w:rPr>
          <w:sz w:val="22"/>
          <w:szCs w:val="22"/>
          <w:lang w:val="en-CA"/>
        </w:rPr>
      </w:pPr>
      <w:r w:rsidRPr="00044B98">
        <w:rPr>
          <w:sz w:val="22"/>
          <w:szCs w:val="22"/>
          <w:lang w:val="en-CA"/>
        </w:rPr>
        <w:t xml:space="preserve"> </w:t>
      </w:r>
      <w:r w:rsidR="00B44A44" w:rsidRPr="00044B98">
        <w:rPr>
          <w:sz w:val="22"/>
          <w:szCs w:val="22"/>
          <w:lang w:val="en-CA"/>
        </w:rPr>
        <w:t xml:space="preserve">Where the total budget </w:t>
      </w:r>
      <w:r w:rsidR="00E02979" w:rsidRPr="00044B98">
        <w:rPr>
          <w:sz w:val="22"/>
          <w:szCs w:val="22"/>
          <w:lang w:val="en-CA"/>
        </w:rPr>
        <w:t xml:space="preserve">has </w:t>
      </w:r>
      <w:r w:rsidR="00BA5BB9" w:rsidRPr="00044B98">
        <w:rPr>
          <w:sz w:val="22"/>
          <w:szCs w:val="22"/>
          <w:lang w:eastAsia="ja-JP"/>
        </w:rPr>
        <w:t>at least the following terms:</w:t>
      </w:r>
    </w:p>
    <w:p w14:paraId="2B2EAC6D" w14:textId="77777777" w:rsidR="00BA5BB9" w:rsidRPr="00044B98" w:rsidRDefault="00BA5BB9" w:rsidP="00BA5BB9">
      <w:pPr>
        <w:rPr>
          <w:sz w:val="22"/>
          <w:szCs w:val="22"/>
          <w:lang w:eastAsia="ja-JP"/>
        </w:rPr>
      </w:pPr>
    </w:p>
    <w:p w14:paraId="38999CFA" w14:textId="39902721" w:rsidR="00BA5BB9" w:rsidRPr="00044B98" w:rsidRDefault="00BA5BB9" w:rsidP="00BA5BB9">
      <w:pPr>
        <w:pStyle w:val="ListParagraph"/>
        <w:numPr>
          <w:ilvl w:val="0"/>
          <w:numId w:val="41"/>
        </w:numPr>
        <w:rPr>
          <w:sz w:val="22"/>
          <w:szCs w:val="22"/>
          <w:lang w:val="en-CA"/>
        </w:rPr>
      </w:pPr>
      <w:r w:rsidRPr="00044B98">
        <w:rPr>
          <w:sz w:val="22"/>
          <w:szCs w:val="22"/>
          <w:lang w:val="en-CA"/>
        </w:rPr>
        <w:t>UE measurement error</w:t>
      </w:r>
      <w:r w:rsidR="009D11A7" w:rsidRPr="00044B98">
        <w:rPr>
          <w:sz w:val="22"/>
          <w:szCs w:val="22"/>
          <w:lang w:val="en-CA"/>
        </w:rPr>
        <w:t>.</w:t>
      </w:r>
      <w:r w:rsidRPr="00044B98">
        <w:rPr>
          <w:sz w:val="22"/>
          <w:szCs w:val="22"/>
          <w:lang w:val="en-CA"/>
        </w:rPr>
        <w:t xml:space="preserve"> </w:t>
      </w:r>
    </w:p>
    <w:p w14:paraId="7827F251" w14:textId="6A39E478" w:rsidR="00BA5BB9" w:rsidRPr="00044B98" w:rsidRDefault="00BA5BB9" w:rsidP="00BA5BB9">
      <w:pPr>
        <w:pStyle w:val="ListParagraph"/>
        <w:numPr>
          <w:ilvl w:val="0"/>
          <w:numId w:val="41"/>
        </w:numPr>
        <w:rPr>
          <w:sz w:val="22"/>
          <w:szCs w:val="22"/>
          <w:lang w:val="en-CA"/>
        </w:rPr>
      </w:pPr>
      <w:r w:rsidRPr="00044B98">
        <w:rPr>
          <w:sz w:val="22"/>
          <w:szCs w:val="22"/>
          <w:lang w:val="en-CA"/>
        </w:rPr>
        <w:t>UE reporting resolution</w:t>
      </w:r>
      <w:r w:rsidR="009D11A7" w:rsidRPr="00044B98">
        <w:rPr>
          <w:sz w:val="22"/>
          <w:szCs w:val="22"/>
          <w:lang w:val="en-CA"/>
        </w:rPr>
        <w:t>.</w:t>
      </w:r>
      <w:r w:rsidRPr="00044B98">
        <w:rPr>
          <w:sz w:val="22"/>
          <w:szCs w:val="22"/>
          <w:lang w:val="en-CA"/>
        </w:rPr>
        <w:t xml:space="preserve"> </w:t>
      </w:r>
    </w:p>
    <w:p w14:paraId="2F8802EA" w14:textId="1F014CBC" w:rsidR="00BA5BB9" w:rsidRPr="00044B98" w:rsidRDefault="00BA5BB9" w:rsidP="00BA5BB9">
      <w:pPr>
        <w:pStyle w:val="ListParagraph"/>
        <w:numPr>
          <w:ilvl w:val="0"/>
          <w:numId w:val="41"/>
        </w:numPr>
        <w:rPr>
          <w:sz w:val="22"/>
          <w:szCs w:val="22"/>
          <w:lang w:val="en-CA"/>
        </w:rPr>
      </w:pPr>
      <w:r w:rsidRPr="00044B98">
        <w:rPr>
          <w:sz w:val="22"/>
          <w:szCs w:val="22"/>
          <w:lang w:val="en-CA"/>
        </w:rPr>
        <w:t>BS alg</w:t>
      </w:r>
      <w:r w:rsidR="009D11A7" w:rsidRPr="00044B98">
        <w:rPr>
          <w:sz w:val="22"/>
          <w:szCs w:val="22"/>
          <w:lang w:val="en-CA"/>
        </w:rPr>
        <w:t>orithm</w:t>
      </w:r>
      <w:r w:rsidR="006F006C" w:rsidRPr="00044B98">
        <w:rPr>
          <w:sz w:val="22"/>
          <w:szCs w:val="22"/>
          <w:lang w:val="en-CA"/>
        </w:rPr>
        <w:t>ic</w:t>
      </w:r>
      <w:r w:rsidRPr="00044B98">
        <w:rPr>
          <w:sz w:val="22"/>
          <w:szCs w:val="22"/>
          <w:lang w:val="en-CA"/>
        </w:rPr>
        <w:t xml:space="preserve"> compensation error</w:t>
      </w:r>
      <w:r w:rsidR="009D11A7" w:rsidRPr="00044B98">
        <w:rPr>
          <w:sz w:val="22"/>
          <w:szCs w:val="22"/>
          <w:lang w:val="en-CA"/>
        </w:rPr>
        <w:t>.</w:t>
      </w:r>
      <w:r w:rsidRPr="00044B98">
        <w:rPr>
          <w:sz w:val="22"/>
          <w:szCs w:val="22"/>
          <w:lang w:val="en-CA"/>
        </w:rPr>
        <w:t xml:space="preserve"> </w:t>
      </w:r>
    </w:p>
    <w:p w14:paraId="0FE49DA8" w14:textId="14831F58" w:rsidR="00BA5BB9" w:rsidRPr="00044B98" w:rsidRDefault="00BA5BB9" w:rsidP="00BA5BB9">
      <w:pPr>
        <w:pStyle w:val="ListParagraph"/>
        <w:numPr>
          <w:ilvl w:val="0"/>
          <w:numId w:val="41"/>
        </w:numPr>
        <w:rPr>
          <w:sz w:val="22"/>
          <w:szCs w:val="22"/>
          <w:lang w:val="en-CA"/>
        </w:rPr>
      </w:pPr>
      <w:r w:rsidRPr="00044B98">
        <w:rPr>
          <w:sz w:val="22"/>
          <w:szCs w:val="22"/>
          <w:lang w:val="en-CA"/>
        </w:rPr>
        <w:t>Inter TRP phase drift</w:t>
      </w:r>
      <w:r w:rsidR="009D11A7" w:rsidRPr="00044B98">
        <w:rPr>
          <w:sz w:val="22"/>
          <w:szCs w:val="22"/>
          <w:lang w:val="en-CA"/>
        </w:rPr>
        <w:t>.</w:t>
      </w:r>
      <w:r w:rsidRPr="00044B98">
        <w:rPr>
          <w:sz w:val="22"/>
          <w:szCs w:val="22"/>
          <w:lang w:val="en-CA"/>
        </w:rPr>
        <w:t xml:space="preserve"> </w:t>
      </w:r>
    </w:p>
    <w:p w14:paraId="5080F6EB" w14:textId="6AD7EC10" w:rsidR="00BA5BB9" w:rsidRPr="00044B98" w:rsidRDefault="00BA5BB9" w:rsidP="00BA5BB9">
      <w:pPr>
        <w:pStyle w:val="ListParagraph"/>
        <w:numPr>
          <w:ilvl w:val="0"/>
          <w:numId w:val="41"/>
        </w:numPr>
        <w:rPr>
          <w:sz w:val="22"/>
          <w:szCs w:val="22"/>
          <w:lang w:val="en-CA"/>
        </w:rPr>
      </w:pPr>
      <w:r w:rsidRPr="00044B98">
        <w:rPr>
          <w:sz w:val="22"/>
          <w:szCs w:val="22"/>
          <w:lang w:val="en-CA"/>
        </w:rPr>
        <w:t>Potential inter TRP mast sway</w:t>
      </w:r>
      <w:r w:rsidR="009D11A7" w:rsidRPr="00044B98">
        <w:rPr>
          <w:sz w:val="22"/>
          <w:szCs w:val="22"/>
          <w:lang w:val="en-CA"/>
        </w:rPr>
        <w:t>.</w:t>
      </w:r>
      <w:r w:rsidRPr="00044B98">
        <w:rPr>
          <w:sz w:val="22"/>
          <w:szCs w:val="22"/>
          <w:lang w:val="en-CA"/>
        </w:rPr>
        <w:t xml:space="preserve"> </w:t>
      </w:r>
    </w:p>
    <w:p w14:paraId="7E8D7ABF" w14:textId="7888005E" w:rsidR="00BA5BB9" w:rsidRPr="00044B98" w:rsidRDefault="00BA5BB9" w:rsidP="00BA5BB9">
      <w:pPr>
        <w:pStyle w:val="ListParagraph"/>
        <w:numPr>
          <w:ilvl w:val="0"/>
          <w:numId w:val="41"/>
        </w:numPr>
        <w:rPr>
          <w:sz w:val="22"/>
          <w:szCs w:val="22"/>
          <w:lang w:val="en-CA"/>
        </w:rPr>
      </w:pPr>
      <w:r w:rsidRPr="00044B98">
        <w:rPr>
          <w:sz w:val="22"/>
          <w:szCs w:val="22"/>
          <w:lang w:val="en-CA"/>
        </w:rPr>
        <w:t>Potential UE mobility</w:t>
      </w:r>
      <w:r w:rsidR="009D11A7" w:rsidRPr="00044B98">
        <w:rPr>
          <w:sz w:val="22"/>
          <w:szCs w:val="22"/>
          <w:lang w:val="en-CA"/>
        </w:rPr>
        <w:t>.</w:t>
      </w:r>
    </w:p>
    <w:p w14:paraId="14AAE860" w14:textId="77777777" w:rsidR="00BA5BB9" w:rsidRPr="00044B98" w:rsidRDefault="00BA5BB9" w:rsidP="00BA5BB9">
      <w:pPr>
        <w:rPr>
          <w:sz w:val="22"/>
          <w:szCs w:val="22"/>
          <w:lang w:val="en-CA"/>
        </w:rPr>
      </w:pPr>
    </w:p>
    <w:p w14:paraId="7A0FF528" w14:textId="1D20B21D" w:rsidR="00BA5BB9" w:rsidRPr="00044B98" w:rsidRDefault="00E02979" w:rsidP="00BA5BB9">
      <w:pPr>
        <w:rPr>
          <w:sz w:val="22"/>
          <w:szCs w:val="22"/>
          <w:lang w:val="en-CA"/>
        </w:rPr>
      </w:pPr>
      <w:r w:rsidRPr="00044B98">
        <w:rPr>
          <w:sz w:val="22"/>
          <w:szCs w:val="22"/>
          <w:lang w:val="en-CA"/>
        </w:rPr>
        <w:t>Then, i</w:t>
      </w:r>
      <w:r w:rsidR="00BA5BB9" w:rsidRPr="00044B98">
        <w:rPr>
          <w:sz w:val="22"/>
          <w:szCs w:val="22"/>
          <w:lang w:val="en-CA"/>
        </w:rPr>
        <w:t xml:space="preserve">f we divide a total budget of </w:t>
      </w:r>
      <w:r w:rsidR="006F006C" w:rsidRPr="00044B98">
        <w:rPr>
          <w:sz w:val="22"/>
          <w:szCs w:val="22"/>
          <w:lang w:val="en-CA"/>
        </w:rPr>
        <w:t>50-, 30- or 10-degrees</w:t>
      </w:r>
      <w:r w:rsidR="00BA5BB9" w:rsidRPr="00044B98">
        <w:rPr>
          <w:sz w:val="22"/>
          <w:szCs w:val="22"/>
          <w:lang w:val="en-CA"/>
        </w:rPr>
        <w:t xml:space="preserve"> phase error evenly across the 6 terms in the budget we get 8.3, 5 or 1.7 degrees per term</w:t>
      </w:r>
      <w:r w:rsidR="003168AE" w:rsidRPr="00044B98">
        <w:rPr>
          <w:sz w:val="22"/>
          <w:szCs w:val="22"/>
          <w:lang w:val="en-CA"/>
        </w:rPr>
        <w:t>.</w:t>
      </w:r>
    </w:p>
    <w:p w14:paraId="124E6476" w14:textId="752E800D" w:rsidR="003168AE" w:rsidRPr="00044B98" w:rsidRDefault="003168AE" w:rsidP="00BA5BB9">
      <w:pPr>
        <w:rPr>
          <w:sz w:val="22"/>
          <w:szCs w:val="22"/>
          <w:lang w:val="en-CA"/>
        </w:rPr>
      </w:pPr>
      <w:r w:rsidRPr="00044B98">
        <w:rPr>
          <w:sz w:val="22"/>
          <w:szCs w:val="22"/>
          <w:lang w:val="en-CA"/>
        </w:rPr>
        <w:br/>
      </w:r>
      <w:r w:rsidR="00303287" w:rsidRPr="00044B98">
        <w:rPr>
          <w:sz w:val="22"/>
          <w:szCs w:val="22"/>
          <w:lang w:val="en-CA"/>
        </w:rPr>
        <w:t>RAN1 has agreed 16 or 32 levels</w:t>
      </w:r>
      <w:r w:rsidR="008856D6" w:rsidRPr="00044B98">
        <w:rPr>
          <w:sz w:val="22"/>
          <w:szCs w:val="22"/>
          <w:lang w:val="en-CA"/>
        </w:rPr>
        <w:t xml:space="preserve"> for the DL/UL phase offset report:</w:t>
      </w:r>
    </w:p>
    <w:p w14:paraId="35DFD0E6" w14:textId="77777777" w:rsidR="00D42579" w:rsidRPr="00044B98" w:rsidRDefault="00D42579" w:rsidP="00D42579">
      <w:pPr>
        <w:rPr>
          <w:sz w:val="22"/>
          <w:szCs w:val="22"/>
          <w:lang w:val="en-CA"/>
        </w:rPr>
      </w:pPr>
    </w:p>
    <w:tbl>
      <w:tblPr>
        <w:tblStyle w:val="TableGrid"/>
        <w:tblW w:w="0" w:type="auto"/>
        <w:tblLook w:val="04A0" w:firstRow="1" w:lastRow="0" w:firstColumn="1" w:lastColumn="0" w:noHBand="0" w:noVBand="1"/>
      </w:tblPr>
      <w:tblGrid>
        <w:gridCol w:w="9629"/>
      </w:tblGrid>
      <w:tr w:rsidR="00DA1A1C" w:rsidRPr="00044B98" w14:paraId="311B12EC" w14:textId="77777777" w:rsidTr="00DA1A1C">
        <w:tc>
          <w:tcPr>
            <w:tcW w:w="9629" w:type="dxa"/>
          </w:tcPr>
          <w:p w14:paraId="40FC7F2D" w14:textId="77777777" w:rsidR="00DA1A1C" w:rsidRPr="00044B98" w:rsidRDefault="00DA1A1C" w:rsidP="00D42579">
            <w:pPr>
              <w:rPr>
                <w:sz w:val="22"/>
                <w:szCs w:val="22"/>
                <w:lang w:val="en-CA"/>
              </w:rPr>
            </w:pPr>
            <w:r w:rsidRPr="00044B98">
              <w:rPr>
                <w:sz w:val="22"/>
                <w:szCs w:val="22"/>
                <w:lang w:val="en-CA"/>
              </w:rPr>
              <w:t>…</w:t>
            </w:r>
          </w:p>
          <w:p w14:paraId="7DCBDB43" w14:textId="46617443" w:rsidR="009D4DC5" w:rsidRPr="00044B98" w:rsidRDefault="009D4DC5" w:rsidP="009D4DC5">
            <w:pPr>
              <w:rPr>
                <w:rFonts w:eastAsia="Batang"/>
                <w:b/>
                <w:bCs/>
                <w:sz w:val="22"/>
                <w:szCs w:val="22"/>
                <w:highlight w:val="green"/>
                <w:lang w:eastAsia="x-none"/>
              </w:rPr>
            </w:pPr>
            <w:r w:rsidRPr="00044B98">
              <w:rPr>
                <w:rFonts w:eastAsia="Batang"/>
                <w:b/>
                <w:bCs/>
                <w:sz w:val="22"/>
                <w:szCs w:val="22"/>
                <w:highlight w:val="green"/>
                <w:lang w:eastAsia="x-none"/>
              </w:rPr>
              <w:t>Agreement</w:t>
            </w:r>
            <w:r w:rsidR="00303287" w:rsidRPr="00044B98">
              <w:rPr>
                <w:rFonts w:eastAsia="Batang"/>
                <w:b/>
                <w:bCs/>
                <w:sz w:val="22"/>
                <w:szCs w:val="22"/>
                <w:highlight w:val="green"/>
                <w:lang w:eastAsia="x-none"/>
              </w:rPr>
              <w:t xml:space="preserve"> (RAN1#116bis)</w:t>
            </w:r>
          </w:p>
          <w:p w14:paraId="10A79FB1" w14:textId="0B23D220" w:rsidR="009D4DC5" w:rsidRPr="00044B98" w:rsidRDefault="009D4DC5" w:rsidP="009D4DC5">
            <w:pPr>
              <w:widowControl w:val="0"/>
              <w:snapToGrid w:val="0"/>
              <w:rPr>
                <w:rFonts w:eastAsia="Calibri"/>
                <w:sz w:val="22"/>
                <w:szCs w:val="22"/>
                <w:lang w:eastAsia="x-none"/>
              </w:rPr>
            </w:pPr>
            <w:r w:rsidRPr="00044B98">
              <w:rPr>
                <w:rFonts w:eastAsia="Calibri"/>
                <w:sz w:val="22"/>
                <w:szCs w:val="22"/>
              </w:rPr>
              <w:t>For the Rel-19 aperiodic standalone CJT calibration reporting,</w:t>
            </w:r>
            <w:r w:rsidRPr="00044B98">
              <w:rPr>
                <w:rFonts w:eastAsia="Calibri"/>
                <w:sz w:val="22"/>
                <w:szCs w:val="22"/>
                <w:lang w:eastAsia="x-none"/>
              </w:rPr>
              <w:t xml:space="preserve"> the resolution parameters for,</w:t>
            </w:r>
            <w:r w:rsidR="00725DFE" w:rsidRPr="00044B98">
              <w:rPr>
                <w:rFonts w:eastAsia="Calibri"/>
                <w:sz w:val="22"/>
                <w:szCs w:val="22"/>
                <w:lang w:eastAsia="x-none"/>
              </w:rPr>
              <w:t xml:space="preserve"> </w:t>
            </w:r>
            <w:r w:rsidR="00725DFE" w:rsidRPr="00042818">
              <w:rPr>
                <w:rFonts w:eastAsia="Calibri"/>
                <w:sz w:val="20"/>
              </w:rPr>
              <w:t></w:t>
            </w:r>
            <w:r w:rsidR="00725DFE" w:rsidRPr="00042818">
              <w:rPr>
                <w:rFonts w:eastAsia="Calibri"/>
                <w:sz w:val="20"/>
                <w:vertAlign w:val="subscript"/>
              </w:rPr>
              <w:t>n</w:t>
            </w:r>
            <w:r w:rsidR="00725DFE" w:rsidRPr="00042818">
              <w:rPr>
                <w:rFonts w:eastAsia="Calibri"/>
                <w:sz w:val="20"/>
                <w:vertAlign w:val="subscript"/>
              </w:rPr>
              <w:t></w:t>
            </w:r>
            <w:r w:rsidR="00725DFE" w:rsidRPr="00042818">
              <w:rPr>
                <w:rFonts w:eastAsia="Calibri"/>
                <w:sz w:val="20"/>
                <w:vertAlign w:val="subscript"/>
              </w:rPr>
              <w:t></w:t>
            </w:r>
            <w:r w:rsidR="00725DFE" w:rsidRPr="00042818">
              <w:rPr>
                <w:rFonts w:eastAsia="Calibri"/>
                <w:sz w:val="20"/>
                <w:lang w:eastAsia="x-none"/>
              </w:rPr>
              <w:t>, i.e. M</w:t>
            </w:r>
            <w:r w:rsidR="00725DFE" w:rsidRPr="00042818">
              <w:rPr>
                <w:rFonts w:eastAsia="Calibri"/>
                <w:sz w:val="20"/>
                <w:vertAlign w:val="subscript"/>
                <w:lang w:eastAsia="x-none"/>
              </w:rPr>
              <w:t></w:t>
            </w:r>
            <w:r w:rsidRPr="00044B98">
              <w:rPr>
                <w:rFonts w:eastAsia="Calibri"/>
                <w:sz w:val="22"/>
                <w:szCs w:val="22"/>
                <w:lang w:eastAsia="x-none"/>
              </w:rPr>
              <w:t xml:space="preserve"> are NW-configured via higher-layer (RRC) signalling from the candidate values {16, 32}, </w:t>
            </w:r>
            <w:r w:rsidRPr="00044B98">
              <w:rPr>
                <w:rFonts w:eastAsia="Calibri"/>
                <w:sz w:val="22"/>
                <w:szCs w:val="22"/>
              </w:rPr>
              <w:t xml:space="preserve">where </w:t>
            </w:r>
            <m:oMath>
              <m:sSub>
                <m:sSubPr>
                  <m:ctrlPr>
                    <w:rPr>
                      <w:rFonts w:ascii="Cambria Math" w:eastAsia="Calibri" w:hAnsi="Cambria Math"/>
                      <w:sz w:val="22"/>
                      <w:szCs w:val="22"/>
                    </w:rPr>
                  </m:ctrlPr>
                </m:sSubPr>
                <m:e>
                  <m:r>
                    <m:rPr>
                      <m:sty m:val="p"/>
                    </m:rPr>
                    <w:rPr>
                      <w:rFonts w:ascii="Cambria Math" w:eastAsia="Calibri" w:hAnsi="Cambria Math"/>
                      <w:sz w:val="22"/>
                      <w:szCs w:val="22"/>
                    </w:rPr>
                    <m:t>Φ</m:t>
                  </m:r>
                </m:e>
                <m:sub>
                  <m:r>
                    <w:rPr>
                      <w:rFonts w:ascii="Cambria Math" w:eastAsia="Calibri" w:hAnsi="Cambria Math"/>
                      <w:sz w:val="22"/>
                      <w:szCs w:val="22"/>
                    </w:rPr>
                    <m:t>n,σ</m:t>
                  </m:r>
                </m:sub>
              </m:sSub>
              <m:r>
                <w:rPr>
                  <w:rFonts w:ascii="Cambria Math" w:eastAsia="Calibri" w:hAnsi="Cambria Math"/>
                  <w:sz w:val="22"/>
                  <w:szCs w:val="22"/>
                </w:rPr>
                <m:t>∈</m:t>
              </m:r>
              <m:d>
                <m:dPr>
                  <m:begChr m:val="{"/>
                  <m:endChr m:val="}"/>
                  <m:ctrlPr>
                    <w:rPr>
                      <w:rFonts w:ascii="Cambria Math" w:eastAsia="Calibri" w:hAnsi="Cambria Math"/>
                      <w:i/>
                      <w:sz w:val="22"/>
                      <w:szCs w:val="22"/>
                    </w:rPr>
                  </m:ctrlPr>
                </m:dPr>
                <m:e>
                  <m:r>
                    <w:rPr>
                      <w:rFonts w:ascii="Cambria Math" w:eastAsia="Calibri" w:hAnsi="Cambria Math"/>
                      <w:sz w:val="22"/>
                      <w:szCs w:val="22"/>
                    </w:rPr>
                    <m:t>0,</m:t>
                  </m:r>
                  <m:f>
                    <m:fPr>
                      <m:ctrlPr>
                        <w:rPr>
                          <w:rFonts w:ascii="Cambria Math" w:eastAsia="Calibri" w:hAnsi="Cambria Math"/>
                          <w:i/>
                          <w:sz w:val="22"/>
                          <w:szCs w:val="22"/>
                        </w:rPr>
                      </m:ctrlPr>
                    </m:fPr>
                    <m:num>
                      <m:r>
                        <w:rPr>
                          <w:rFonts w:ascii="Cambria Math" w:eastAsia="Calibri" w:hAnsi="Cambria Math"/>
                          <w:sz w:val="22"/>
                          <w:szCs w:val="22"/>
                        </w:rPr>
                        <m:t>2π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m:t>
                  </m:r>
                  <m:f>
                    <m:fPr>
                      <m:ctrlPr>
                        <w:rPr>
                          <w:rFonts w:ascii="Cambria Math" w:eastAsia="Calibri" w:hAnsi="Cambria Math"/>
                          <w:i/>
                          <w:sz w:val="22"/>
                          <w:szCs w:val="22"/>
                        </w:rPr>
                      </m:ctrlPr>
                    </m:fPr>
                    <m:num>
                      <m:r>
                        <w:rPr>
                          <w:rFonts w:ascii="Cambria Math" w:eastAsia="Calibri" w:hAnsi="Cambria Math"/>
                          <w:sz w:val="22"/>
                          <w:szCs w:val="22"/>
                        </w:rPr>
                        <m:t>4π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m:t>
                  </m:r>
                  <m:f>
                    <m:fPr>
                      <m:ctrlPr>
                        <w:rPr>
                          <w:rFonts w:ascii="Cambria Math" w:eastAsia="Calibri" w:hAnsi="Cambria Math"/>
                          <w:i/>
                          <w:sz w:val="22"/>
                          <w:szCs w:val="22"/>
                        </w:rPr>
                      </m:ctrlPr>
                    </m:fPr>
                    <m:num>
                      <m:d>
                        <m:dPr>
                          <m:ctrlPr>
                            <w:rPr>
                              <w:rFonts w:ascii="Cambria Math" w:eastAsia="Calibri" w:hAnsi="Cambria Math"/>
                              <w:i/>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-2</m:t>
                          </m:r>
                        </m:e>
                      </m:d>
                      <m:r>
                        <w:rPr>
                          <w:rFonts w:ascii="Cambria Math" w:eastAsia="Calibri" w:hAnsi="Cambria Math"/>
                          <w:sz w:val="22"/>
                          <w:szCs w:val="22"/>
                        </w:rPr>
                        <m:t>2π</m:t>
                      </m:r>
                    </m:num>
                    <m:den>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r>
                        <w:rPr>
                          <w:rFonts w:ascii="Cambria Math" w:eastAsia="Calibri" w:hAnsi="Cambria Math"/>
                          <w:sz w:val="22"/>
                          <w:szCs w:val="22"/>
                        </w:rPr>
                        <m:t>-1</m:t>
                      </m:r>
                    </m:den>
                  </m:f>
                  <m:r>
                    <w:rPr>
                      <w:rFonts w:ascii="Cambria Math" w:eastAsia="Calibri" w:hAnsi="Cambria Math"/>
                      <w:sz w:val="22"/>
                      <w:szCs w:val="22"/>
                    </w:rPr>
                    <m:t>,'invalid'</m:t>
                  </m:r>
                </m:e>
              </m:d>
            </m:oMath>
            <w:r w:rsidRPr="00044B98">
              <w:rPr>
                <w:rFonts w:eastAsia="Calibri"/>
                <w:sz w:val="22"/>
                <w:szCs w:val="22"/>
              </w:rPr>
              <w:t>.</w:t>
            </w:r>
          </w:p>
          <w:p w14:paraId="68D43C52" w14:textId="603C0334" w:rsidR="00DA1A1C" w:rsidRPr="00044B98" w:rsidRDefault="00DA1A1C" w:rsidP="00D42579">
            <w:pPr>
              <w:rPr>
                <w:sz w:val="22"/>
                <w:szCs w:val="22"/>
                <w:lang w:val="en-CA"/>
              </w:rPr>
            </w:pPr>
            <w:r w:rsidRPr="00044B98">
              <w:rPr>
                <w:sz w:val="22"/>
                <w:szCs w:val="22"/>
                <w:lang w:val="en-CA"/>
              </w:rPr>
              <w:t>…</w:t>
            </w:r>
          </w:p>
        </w:tc>
      </w:tr>
    </w:tbl>
    <w:p w14:paraId="36E53C2C" w14:textId="3AD766F6" w:rsidR="00D42579" w:rsidRPr="00044B98" w:rsidRDefault="008856D6" w:rsidP="00D42579">
      <w:pPr>
        <w:rPr>
          <w:sz w:val="22"/>
          <w:szCs w:val="22"/>
          <w:lang w:val="en-CA"/>
        </w:rPr>
      </w:pPr>
      <w:r w:rsidRPr="00044B98">
        <w:rPr>
          <w:sz w:val="22"/>
          <w:szCs w:val="22"/>
          <w:lang w:val="en-CA"/>
        </w:rPr>
        <w:br/>
      </w:r>
      <w:r w:rsidR="002D0E6A" w:rsidRPr="00044B98">
        <w:rPr>
          <w:sz w:val="22"/>
          <w:szCs w:val="22"/>
          <w:lang w:val="en-CA"/>
        </w:rPr>
        <w:t xml:space="preserve">We then get a worst phase </w:t>
      </w:r>
      <w:r w:rsidR="00EA35A6" w:rsidRPr="00044B98">
        <w:rPr>
          <w:sz w:val="22"/>
          <w:szCs w:val="22"/>
          <w:lang w:val="en-CA"/>
        </w:rPr>
        <w:t>error when</w:t>
      </w:r>
      <w:r w:rsidR="002D0E6A" w:rsidRPr="00044B98">
        <w:rPr>
          <w:sz w:val="22"/>
          <w:szCs w:val="22"/>
          <w:lang w:val="en-CA"/>
        </w:rPr>
        <w:t xml:space="preserve"> we </w:t>
      </w:r>
      <w:r w:rsidR="00EA35A6" w:rsidRPr="00044B98">
        <w:rPr>
          <w:sz w:val="22"/>
          <w:szCs w:val="22"/>
          <w:lang w:val="en-CA"/>
        </w:rPr>
        <w:t xml:space="preserve">calculate </w:t>
      </w:r>
      <w:r w:rsidR="002D0E6A" w:rsidRPr="00044B98">
        <w:rPr>
          <w:sz w:val="22"/>
          <w:szCs w:val="22"/>
          <w:lang w:val="en-CA"/>
        </w:rPr>
        <w:t>the quantizatio</w:t>
      </w:r>
      <w:r w:rsidR="00EA35A6" w:rsidRPr="00044B98">
        <w:rPr>
          <w:sz w:val="22"/>
          <w:szCs w:val="22"/>
          <w:lang w:val="en-CA"/>
        </w:rPr>
        <w:t>n uncertainties of:</w:t>
      </w:r>
    </w:p>
    <w:p w14:paraId="3CE8EBA8" w14:textId="77777777" w:rsidR="00EA35A6" w:rsidRPr="00044B98" w:rsidRDefault="00EA35A6" w:rsidP="00D42579">
      <w:pPr>
        <w:rPr>
          <w:sz w:val="22"/>
          <w:szCs w:val="22"/>
          <w:lang w:val="en-CA"/>
        </w:rPr>
      </w:pPr>
    </w:p>
    <w:p w14:paraId="047424ED" w14:textId="3B3B0A71" w:rsidR="002D0E6A" w:rsidRPr="00044B98" w:rsidRDefault="00014348" w:rsidP="00D42579">
      <w:pPr>
        <w:rPr>
          <w:sz w:val="22"/>
          <w:szCs w:val="22"/>
          <w:lang w:val="en-CA"/>
        </w:rPr>
      </w:pPr>
      <m:oMathPara>
        <m:oMath>
          <m:r>
            <w:rPr>
              <w:rFonts w:ascii="Cambria Math" w:hAnsi="Cambria Math"/>
              <w:sz w:val="22"/>
              <w:szCs w:val="22"/>
              <w:lang w:val="en-CA"/>
            </w:rPr>
            <m:t>0.5⋅</m:t>
          </m:r>
          <m:f>
            <m:fPr>
              <m:ctrlPr>
                <w:rPr>
                  <w:rFonts w:ascii="Cambria Math" w:hAnsi="Cambria Math"/>
                  <w:i/>
                  <w:sz w:val="22"/>
                  <w:szCs w:val="22"/>
                  <w:lang w:val="en-CA"/>
                </w:rPr>
              </m:ctrlPr>
            </m:fPr>
            <m:num>
              <m:r>
                <w:rPr>
                  <w:rFonts w:ascii="Cambria Math" w:hAnsi="Cambria Math"/>
                  <w:sz w:val="22"/>
                  <w:szCs w:val="22"/>
                  <w:lang w:val="en-CA"/>
                </w:rPr>
                <m:t>360</m:t>
              </m:r>
            </m:num>
            <m:den>
              <m:r>
                <w:rPr>
                  <w:rFonts w:ascii="Cambria Math" w:hAnsi="Cambria Math"/>
                  <w:sz w:val="22"/>
                  <w:szCs w:val="22"/>
                  <w:lang w:val="en-CA"/>
                </w:rPr>
                <m:t>16</m:t>
              </m:r>
            </m:den>
          </m:f>
          <m:r>
            <w:rPr>
              <w:rFonts w:ascii="Cambria Math" w:hAnsi="Cambria Math"/>
              <w:sz w:val="22"/>
              <w:szCs w:val="22"/>
              <w:lang w:val="en-CA"/>
            </w:rPr>
            <m:t>=11.25</m:t>
          </m:r>
          <m:r>
            <m:rPr>
              <m:sty m:val="p"/>
            </m:rPr>
            <w:rPr>
              <w:rFonts w:ascii="Cambria Math" w:hAnsi="Cambria Math"/>
              <w:sz w:val="22"/>
              <w:szCs w:val="22"/>
              <w:lang w:val="en-CA"/>
            </w:rPr>
            <w:br/>
          </m:r>
        </m:oMath>
      </m:oMathPara>
    </w:p>
    <w:p w14:paraId="545A8114" w14:textId="3CEB999C" w:rsidR="00495C41" w:rsidRPr="00044B98" w:rsidRDefault="00014348" w:rsidP="00495C41">
      <w:pPr>
        <w:rPr>
          <w:sz w:val="22"/>
          <w:szCs w:val="22"/>
          <w:lang w:val="en-CA"/>
        </w:rPr>
      </w:pPr>
      <m:oMathPara>
        <m:oMath>
          <m:r>
            <w:rPr>
              <w:rFonts w:ascii="Cambria Math" w:hAnsi="Cambria Math"/>
              <w:sz w:val="22"/>
              <w:szCs w:val="22"/>
              <w:lang w:val="en-CA"/>
            </w:rPr>
            <m:t>0.5⋅</m:t>
          </m:r>
          <m:f>
            <m:fPr>
              <m:ctrlPr>
                <w:rPr>
                  <w:rFonts w:ascii="Cambria Math" w:hAnsi="Cambria Math"/>
                  <w:i/>
                  <w:sz w:val="22"/>
                  <w:szCs w:val="22"/>
                  <w:lang w:val="en-CA"/>
                </w:rPr>
              </m:ctrlPr>
            </m:fPr>
            <m:num>
              <m:r>
                <w:rPr>
                  <w:rFonts w:ascii="Cambria Math" w:hAnsi="Cambria Math"/>
                  <w:sz w:val="22"/>
                  <w:szCs w:val="22"/>
                  <w:lang w:val="en-CA"/>
                </w:rPr>
                <m:t>360</m:t>
              </m:r>
            </m:num>
            <m:den>
              <m:r>
                <w:rPr>
                  <w:rFonts w:ascii="Cambria Math" w:hAnsi="Cambria Math"/>
                  <w:sz w:val="22"/>
                  <w:szCs w:val="22"/>
                  <w:lang w:val="en-CA"/>
                </w:rPr>
                <m:t>32</m:t>
              </m:r>
            </m:den>
          </m:f>
          <m:r>
            <w:rPr>
              <w:rFonts w:ascii="Cambria Math" w:hAnsi="Cambria Math"/>
              <w:sz w:val="22"/>
              <w:szCs w:val="22"/>
              <w:lang w:val="en-CA"/>
            </w:rPr>
            <m:t>=5.6</m:t>
          </m:r>
        </m:oMath>
      </m:oMathPara>
    </w:p>
    <w:p w14:paraId="49FCE544" w14:textId="77777777" w:rsidR="00495C41" w:rsidRPr="00044B98" w:rsidRDefault="00495C41" w:rsidP="00D42579">
      <w:pPr>
        <w:rPr>
          <w:sz w:val="22"/>
          <w:szCs w:val="22"/>
          <w:lang w:val="en-CA"/>
        </w:rPr>
      </w:pPr>
    </w:p>
    <w:p w14:paraId="5744E5CA" w14:textId="4F2584B7" w:rsidR="00033229" w:rsidRPr="00044B98" w:rsidRDefault="002D2555" w:rsidP="00F60BE2">
      <w:pPr>
        <w:rPr>
          <w:sz w:val="22"/>
          <w:szCs w:val="22"/>
          <w:lang w:val="en-CA"/>
        </w:rPr>
      </w:pPr>
      <w:r w:rsidRPr="00044B98">
        <w:rPr>
          <w:sz w:val="22"/>
          <w:szCs w:val="22"/>
          <w:lang w:val="en-CA"/>
        </w:rPr>
        <w:t>If we compare this with the 8.3, 5 or 1.7 degrees per term</w:t>
      </w:r>
      <w:r w:rsidR="00B25BBC" w:rsidRPr="00044B98">
        <w:rPr>
          <w:sz w:val="22"/>
          <w:szCs w:val="22"/>
          <w:lang w:val="en-CA"/>
        </w:rPr>
        <w:t>, we are fine when it comes to only coherent combi</w:t>
      </w:r>
      <w:r w:rsidR="00E578F3" w:rsidRPr="00044B98">
        <w:rPr>
          <w:sz w:val="22"/>
          <w:szCs w:val="22"/>
          <w:lang w:val="en-CA"/>
        </w:rPr>
        <w:t>ning, but not when it comes to coherent combining and nulling.</w:t>
      </w:r>
      <w:r w:rsidR="006F006C" w:rsidRPr="00044B98">
        <w:rPr>
          <w:sz w:val="22"/>
          <w:szCs w:val="22"/>
          <w:lang w:val="en-CA"/>
        </w:rPr>
        <w:br/>
      </w:r>
    </w:p>
    <w:p w14:paraId="0CE47E27" w14:textId="6C219C7A" w:rsidR="007D50B7" w:rsidRPr="00044B98" w:rsidRDefault="007D50B7" w:rsidP="00042818">
      <w:pPr>
        <w:pStyle w:val="ListParagraph"/>
        <w:numPr>
          <w:ilvl w:val="0"/>
          <w:numId w:val="102"/>
        </w:numPr>
        <w:rPr>
          <w:rFonts w:eastAsia="Calibri"/>
          <w:b/>
          <w:bCs/>
          <w:sz w:val="22"/>
          <w:szCs w:val="22"/>
          <w:lang w:eastAsia="x-none"/>
        </w:rPr>
      </w:pPr>
      <w:r w:rsidRPr="00042818">
        <w:rPr>
          <w:rFonts w:eastAsia="Calibri"/>
          <w:sz w:val="22"/>
          <w:szCs w:val="22"/>
          <w:lang w:eastAsia="x-none"/>
        </w:rPr>
        <w:t xml:space="preserve">We observe that </w:t>
      </w:r>
      <w:r w:rsidR="00A66B44" w:rsidRPr="00042818">
        <w:rPr>
          <w:rFonts w:eastAsia="Calibri"/>
          <w:sz w:val="22"/>
          <w:szCs w:val="22"/>
          <w:lang w:eastAsia="x-none"/>
        </w:rPr>
        <w:t xml:space="preserve">the required </w:t>
      </w:r>
      <w:r w:rsidRPr="00042818">
        <w:rPr>
          <w:rFonts w:eastAsia="Calibri"/>
          <w:sz w:val="22"/>
          <w:szCs w:val="22"/>
          <w:lang w:eastAsia="x-none"/>
        </w:rPr>
        <w:t>number of levels for</w:t>
      </w:r>
      <w:r w:rsidR="00E2608F" w:rsidRPr="00042818">
        <w:rPr>
          <w:rFonts w:eastAsia="Calibri"/>
          <w:sz w:val="22"/>
          <w:szCs w:val="22"/>
          <w:lang w:eastAsia="x-none"/>
        </w:rPr>
        <w:t xml:space="preserve"> DL/UL phase offset report </w:t>
      </w:r>
      <w:r w:rsidRPr="00042818">
        <w:rPr>
          <w:rFonts w:eastAsia="Calibri"/>
          <w:sz w:val="22"/>
          <w:szCs w:val="22"/>
          <w:lang w:eastAsia="x-none"/>
        </w:rPr>
        <w:t xml:space="preserve">reporting fits well with what with RAN1 agreements of </w:t>
      </w:r>
      <m:oMath>
        <m:sSub>
          <m:sSubPr>
            <m:ctrlPr>
              <w:rPr>
                <w:rFonts w:ascii="Cambria Math" w:eastAsia="Calibri" w:hAnsi="Cambria Math"/>
                <w:sz w:val="22"/>
                <w:szCs w:val="22"/>
              </w:rPr>
            </m:ctrlPr>
          </m:sSubPr>
          <m:e>
            <m:r>
              <m:rPr>
                <m:sty m:val="p"/>
              </m:rPr>
              <w:rPr>
                <w:rFonts w:ascii="Cambria Math" w:eastAsia="Calibri" w:hAnsi="Cambria Math"/>
                <w:sz w:val="22"/>
                <w:szCs w:val="22"/>
              </w:rPr>
              <m:t>M</m:t>
            </m:r>
          </m:e>
          <m:sub>
            <m:r>
              <m:rPr>
                <m:sty m:val="p"/>
              </m:rPr>
              <w:rPr>
                <w:rFonts w:ascii="Cambria Math" w:eastAsia="Calibri" w:hAnsi="Cambria Math"/>
                <w:sz w:val="22"/>
                <w:szCs w:val="22"/>
              </w:rPr>
              <m:t>Φ</m:t>
            </m:r>
          </m:sub>
        </m:sSub>
      </m:oMath>
      <w:r w:rsidRPr="00042818">
        <w:rPr>
          <w:rFonts w:eastAsia="Calibri"/>
          <w:sz w:val="22"/>
          <w:szCs w:val="22"/>
          <w:lang w:eastAsia="x-none"/>
        </w:rPr>
        <w:t xml:space="preserve"> = {32,64}, </w:t>
      </w:r>
      <w:r w:rsidR="0083639D" w:rsidRPr="00042818">
        <w:rPr>
          <w:rFonts w:eastAsia="Calibri"/>
          <w:sz w:val="22"/>
          <w:szCs w:val="22"/>
          <w:lang w:eastAsia="x-none"/>
        </w:rPr>
        <w:t>for coherent combining, but not when it comes to coherent combining and nulling.</w:t>
      </w:r>
    </w:p>
    <w:p w14:paraId="6BBBD60F" w14:textId="77777777" w:rsidR="00037AEA" w:rsidRDefault="00037AEA" w:rsidP="00F60BE2">
      <w:pPr>
        <w:rPr>
          <w:sz w:val="22"/>
          <w:szCs w:val="22"/>
        </w:rPr>
      </w:pPr>
    </w:p>
    <w:p w14:paraId="0AB2EAC0" w14:textId="545F6BEA" w:rsidR="007D50B7" w:rsidRDefault="00037AEA" w:rsidP="00F60BE2">
      <w:pPr>
        <w:rPr>
          <w:sz w:val="22"/>
          <w:szCs w:val="22"/>
          <w:lang w:val="en-CA"/>
        </w:rPr>
      </w:pPr>
      <w:r w:rsidRPr="00A11846">
        <w:rPr>
          <w:sz w:val="22"/>
          <w:szCs w:val="22"/>
          <w:lang w:val="en-CA"/>
        </w:rPr>
        <w:t>In the analysis in this section, we considered equal error allocation to all the error terms. However, it may not be the case and RAN4 should investigate this.</w:t>
      </w:r>
    </w:p>
    <w:p w14:paraId="7AAECBA5" w14:textId="77777777" w:rsidR="00037AEA" w:rsidRPr="00044B98" w:rsidRDefault="00037AEA" w:rsidP="00F60BE2">
      <w:pPr>
        <w:rPr>
          <w:sz w:val="22"/>
          <w:szCs w:val="22"/>
          <w:lang w:val="en-CA"/>
        </w:rPr>
      </w:pPr>
    </w:p>
    <w:p w14:paraId="6EF08982" w14:textId="2410C0BC" w:rsidR="0083639D" w:rsidRPr="00044B98" w:rsidRDefault="0083639D" w:rsidP="00945D66">
      <w:pPr>
        <w:pStyle w:val="ListParagraph"/>
        <w:numPr>
          <w:ilvl w:val="0"/>
          <w:numId w:val="45"/>
        </w:numPr>
        <w:rPr>
          <w:sz w:val="22"/>
          <w:szCs w:val="22"/>
          <w:lang w:val="en-CA"/>
        </w:rPr>
      </w:pPr>
      <w:r w:rsidRPr="00044B98">
        <w:rPr>
          <w:sz w:val="22"/>
          <w:szCs w:val="22"/>
          <w:lang w:val="en-CA"/>
        </w:rPr>
        <w:lastRenderedPageBreak/>
        <w:t xml:space="preserve">RAN4 should investigate the allocation of total budget onto separate error terms, including UE Resolution, for </w:t>
      </w:r>
      <w:r w:rsidRPr="00044B98">
        <w:rPr>
          <w:rFonts w:eastAsia="Calibri"/>
          <w:sz w:val="22"/>
          <w:szCs w:val="22"/>
          <w:lang w:eastAsia="x-none"/>
        </w:rPr>
        <w:t>DL/UL phase offset report</w:t>
      </w:r>
      <w:r w:rsidR="00C13654" w:rsidRPr="00044B98">
        <w:rPr>
          <w:sz w:val="22"/>
          <w:szCs w:val="22"/>
          <w:lang w:val="en-CA"/>
        </w:rPr>
        <w:t xml:space="preserve">, </w:t>
      </w:r>
      <w:r w:rsidR="006F006C" w:rsidRPr="00044B98">
        <w:rPr>
          <w:sz w:val="22"/>
          <w:szCs w:val="22"/>
          <w:lang w:val="en-CA"/>
        </w:rPr>
        <w:t>to</w:t>
      </w:r>
      <w:r w:rsidR="00C13654" w:rsidRPr="00044B98">
        <w:rPr>
          <w:sz w:val="22"/>
          <w:szCs w:val="22"/>
          <w:lang w:val="en-CA"/>
        </w:rPr>
        <w:t xml:space="preserve"> fit the required resolution to a total budget approach.</w:t>
      </w:r>
    </w:p>
    <w:p w14:paraId="1CD82B27" w14:textId="77777777" w:rsidR="0083639D" w:rsidRPr="00044B98" w:rsidRDefault="0083639D" w:rsidP="0083639D">
      <w:pPr>
        <w:ind w:left="1701" w:hanging="1701"/>
        <w:rPr>
          <w:rFonts w:eastAsia="Calibri"/>
          <w:b/>
          <w:bCs/>
          <w:sz w:val="22"/>
          <w:szCs w:val="22"/>
          <w:lang w:eastAsia="x-none"/>
        </w:rPr>
      </w:pPr>
      <w:r w:rsidRPr="00044B98">
        <w:rPr>
          <w:b/>
          <w:bCs/>
          <w:sz w:val="22"/>
          <w:szCs w:val="22"/>
          <w:lang w:val="en-CA"/>
        </w:rPr>
        <w:t xml:space="preserve"> </w:t>
      </w:r>
    </w:p>
    <w:p w14:paraId="00E85525" w14:textId="6915587E" w:rsidR="00D241C2" w:rsidRPr="00044B98" w:rsidRDefault="0083639D" w:rsidP="00945D66">
      <w:pPr>
        <w:pStyle w:val="ListParagraph"/>
        <w:numPr>
          <w:ilvl w:val="0"/>
          <w:numId w:val="45"/>
        </w:numPr>
        <w:rPr>
          <w:sz w:val="22"/>
          <w:szCs w:val="22"/>
          <w:lang w:val="en-CA"/>
        </w:rPr>
      </w:pPr>
      <w:r w:rsidRPr="00044B98">
        <w:rPr>
          <w:sz w:val="22"/>
          <w:szCs w:val="22"/>
          <w:lang w:val="en-CA"/>
        </w:rPr>
        <w:t>The required UE Resolution</w:t>
      </w:r>
      <w:r w:rsidR="00C339F4" w:rsidRPr="00044B98">
        <w:rPr>
          <w:sz w:val="22"/>
          <w:szCs w:val="22"/>
          <w:lang w:val="en-CA"/>
        </w:rPr>
        <w:t xml:space="preserve"> for </w:t>
      </w:r>
      <w:r w:rsidR="00C339F4" w:rsidRPr="00044B98">
        <w:rPr>
          <w:rFonts w:eastAsia="Calibri"/>
          <w:sz w:val="22"/>
          <w:szCs w:val="22"/>
          <w:lang w:eastAsia="x-none"/>
        </w:rPr>
        <w:t>DL/UL phase offset report</w:t>
      </w:r>
      <w:r w:rsidRPr="00044B98">
        <w:rPr>
          <w:sz w:val="22"/>
          <w:szCs w:val="22"/>
          <w:lang w:val="en-CA"/>
        </w:rPr>
        <w:t xml:space="preserve">, from a RAN4 point of view, </w:t>
      </w:r>
      <w:proofErr w:type="gramStart"/>
      <w:r w:rsidRPr="00044B98">
        <w:rPr>
          <w:sz w:val="22"/>
          <w:szCs w:val="22"/>
          <w:lang w:val="en-CA"/>
        </w:rPr>
        <w:t>has to</w:t>
      </w:r>
      <w:proofErr w:type="gramEnd"/>
      <w:r w:rsidRPr="00044B98">
        <w:rPr>
          <w:sz w:val="22"/>
          <w:szCs w:val="22"/>
          <w:lang w:val="en-CA"/>
        </w:rPr>
        <w:t xml:space="preserve"> be feed back to RAN1</w:t>
      </w:r>
      <w:r w:rsidR="00C33D45" w:rsidRPr="00044B98">
        <w:rPr>
          <w:sz w:val="22"/>
          <w:szCs w:val="22"/>
          <w:lang w:val="en-CA"/>
        </w:rPr>
        <w:t>.</w:t>
      </w:r>
    </w:p>
    <w:p w14:paraId="1BB8096C" w14:textId="1D62EC2B" w:rsidR="00091A98" w:rsidRPr="00BD7E9A" w:rsidRDefault="00267F5D" w:rsidP="00091A98">
      <w:pPr>
        <w:pStyle w:val="Heading2"/>
        <w:rPr>
          <w:rFonts w:cs="Arial"/>
          <w:sz w:val="28"/>
          <w:szCs w:val="28"/>
        </w:rPr>
      </w:pPr>
      <w:r w:rsidRPr="00BD7E9A">
        <w:rPr>
          <w:rFonts w:cs="Arial"/>
          <w:sz w:val="28"/>
          <w:szCs w:val="28"/>
        </w:rPr>
        <w:t>Objective 4</w:t>
      </w:r>
      <w:r w:rsidR="00091A98" w:rsidRPr="00BD7E9A">
        <w:rPr>
          <w:rFonts w:cs="Arial"/>
          <w:sz w:val="28"/>
          <w:szCs w:val="28"/>
        </w:rPr>
        <w:t>: 3 Tx UL</w:t>
      </w:r>
    </w:p>
    <w:p w14:paraId="1D31F293" w14:textId="77777777" w:rsidR="00267F5D" w:rsidRPr="00044B98" w:rsidRDefault="00267F5D" w:rsidP="00267F5D">
      <w:pPr>
        <w:rPr>
          <w:lang w:val="en-GB"/>
        </w:rPr>
      </w:pPr>
    </w:p>
    <w:p w14:paraId="2F35F489" w14:textId="77777777" w:rsidR="00B5262A" w:rsidRPr="00042818" w:rsidRDefault="00B5262A" w:rsidP="00B5262A">
      <w:pPr>
        <w:rPr>
          <w:i/>
          <w:iCs/>
          <w:sz w:val="22"/>
          <w:szCs w:val="22"/>
        </w:rPr>
      </w:pPr>
      <w:r w:rsidRPr="00042818">
        <w:rPr>
          <w:i/>
          <w:iCs/>
          <w:sz w:val="22"/>
          <w:szCs w:val="22"/>
        </w:rPr>
        <w:t>Specify non-coherent UL codebook to facilitate 3-antenna-port codebook-based transmissions, without enhancement on UL full power transmission and without enhancement on SRS resource</w:t>
      </w:r>
    </w:p>
    <w:p w14:paraId="43F2EDC8" w14:textId="77777777" w:rsidR="00B5262A" w:rsidRPr="00042818" w:rsidRDefault="00B5262A" w:rsidP="00B5262A">
      <w:pPr>
        <w:rPr>
          <w:i/>
          <w:iCs/>
          <w:sz w:val="22"/>
          <w:szCs w:val="22"/>
        </w:rPr>
      </w:pPr>
      <w:r w:rsidRPr="00042818">
        <w:rPr>
          <w:i/>
          <w:iCs/>
          <w:sz w:val="22"/>
          <w:szCs w:val="22"/>
        </w:rPr>
        <w:t>Note: UL full power transmission mode 1 and 2 are not supported.</w:t>
      </w:r>
    </w:p>
    <w:p w14:paraId="4E24ADEC" w14:textId="77777777" w:rsidR="00B5262A" w:rsidRPr="00042818" w:rsidRDefault="00B5262A" w:rsidP="00267F5D">
      <w:pPr>
        <w:rPr>
          <w:sz w:val="22"/>
          <w:szCs w:val="22"/>
        </w:rPr>
      </w:pPr>
    </w:p>
    <w:p w14:paraId="7FF531D3" w14:textId="4B6A0DEB" w:rsidR="00847D20" w:rsidRPr="00042818" w:rsidRDefault="009E09DE" w:rsidP="00267F5D">
      <w:pPr>
        <w:rPr>
          <w:rFonts w:eastAsia="Batang"/>
          <w:color w:val="000000"/>
          <w:sz w:val="22"/>
          <w:szCs w:val="22"/>
        </w:rPr>
      </w:pPr>
      <w:r w:rsidRPr="00042818">
        <w:rPr>
          <w:rFonts w:eastAsia="Batang"/>
          <w:color w:val="000000"/>
          <w:sz w:val="22"/>
          <w:szCs w:val="22"/>
        </w:rPr>
        <w:t xml:space="preserve">As per </w:t>
      </w:r>
      <w:r w:rsidR="00EE7267" w:rsidRPr="00042818">
        <w:rPr>
          <w:rFonts w:eastAsia="Batang"/>
          <w:color w:val="000000"/>
          <w:sz w:val="22"/>
          <w:szCs w:val="22"/>
        </w:rPr>
        <w:t xml:space="preserve">our understanding objective </w:t>
      </w:r>
      <w:r w:rsidR="003059E7" w:rsidRPr="00042818">
        <w:rPr>
          <w:rFonts w:eastAsia="Batang"/>
          <w:color w:val="000000"/>
          <w:sz w:val="22"/>
          <w:szCs w:val="22"/>
        </w:rPr>
        <w:t>4</w:t>
      </w:r>
      <w:r w:rsidR="00EE7267" w:rsidRPr="00042818">
        <w:rPr>
          <w:rFonts w:eastAsia="Batang"/>
          <w:color w:val="000000"/>
          <w:sz w:val="22"/>
          <w:szCs w:val="22"/>
        </w:rPr>
        <w:t xml:space="preserve"> may have some RF impact </w:t>
      </w:r>
      <w:r w:rsidR="00D251F5" w:rsidRPr="00042818">
        <w:rPr>
          <w:rFonts w:eastAsia="Batang"/>
          <w:color w:val="000000"/>
          <w:sz w:val="22"/>
          <w:szCs w:val="22"/>
        </w:rPr>
        <w:t xml:space="preserve">and Demod impact </w:t>
      </w:r>
      <w:r w:rsidR="00EE7267" w:rsidRPr="00042818">
        <w:rPr>
          <w:rFonts w:eastAsia="Batang"/>
          <w:color w:val="000000"/>
          <w:sz w:val="22"/>
          <w:szCs w:val="22"/>
        </w:rPr>
        <w:t xml:space="preserve">but </w:t>
      </w:r>
      <w:r w:rsidR="000E40A5" w:rsidRPr="00042818">
        <w:rPr>
          <w:rFonts w:eastAsia="Batang"/>
          <w:color w:val="000000"/>
          <w:sz w:val="22"/>
          <w:szCs w:val="22"/>
        </w:rPr>
        <w:t>we do not foresee any RRM requirements impact.</w:t>
      </w:r>
    </w:p>
    <w:p w14:paraId="0FB91FA7" w14:textId="77777777" w:rsidR="000E40A5" w:rsidRPr="00042818" w:rsidRDefault="000E40A5" w:rsidP="00267F5D">
      <w:pPr>
        <w:rPr>
          <w:rFonts w:eastAsia="Batang"/>
          <w:color w:val="000000"/>
          <w:sz w:val="22"/>
          <w:szCs w:val="22"/>
        </w:rPr>
      </w:pPr>
    </w:p>
    <w:p w14:paraId="0BB8A6CF" w14:textId="0D92D2F2" w:rsidR="000E40A5" w:rsidRPr="00042818" w:rsidRDefault="003059E7" w:rsidP="00042818">
      <w:pPr>
        <w:pStyle w:val="ListParagraph"/>
        <w:numPr>
          <w:ilvl w:val="0"/>
          <w:numId w:val="102"/>
        </w:numPr>
        <w:rPr>
          <w:rFonts w:eastAsia="Batang"/>
          <w:color w:val="000000"/>
          <w:sz w:val="22"/>
          <w:szCs w:val="22"/>
        </w:rPr>
      </w:pPr>
      <w:r w:rsidRPr="00042818">
        <w:rPr>
          <w:rFonts w:eastAsia="Calibri"/>
          <w:sz w:val="22"/>
          <w:szCs w:val="22"/>
          <w:lang w:eastAsia="x-none"/>
        </w:rPr>
        <w:t>specification</w:t>
      </w:r>
      <w:r w:rsidRPr="00042818">
        <w:rPr>
          <w:rFonts w:eastAsia="Batang"/>
          <w:color w:val="000000"/>
          <w:sz w:val="22"/>
          <w:szCs w:val="22"/>
        </w:rPr>
        <w:t xml:space="preserve"> of 3-TX UL </w:t>
      </w:r>
      <w:r w:rsidR="001522FD" w:rsidRPr="00042818">
        <w:rPr>
          <w:rFonts w:eastAsia="Batang"/>
          <w:color w:val="000000"/>
          <w:sz w:val="22"/>
          <w:szCs w:val="22"/>
        </w:rPr>
        <w:t>may not have RRM requirements impact.</w:t>
      </w:r>
    </w:p>
    <w:p w14:paraId="7FD1679A" w14:textId="77777777" w:rsidR="001522FD" w:rsidRPr="00044B98" w:rsidRDefault="001522FD" w:rsidP="00267F5D">
      <w:pPr>
        <w:rPr>
          <w:sz w:val="20"/>
          <w:szCs w:val="20"/>
        </w:rPr>
      </w:pPr>
    </w:p>
    <w:p w14:paraId="60E31A94" w14:textId="4790F967" w:rsidR="001522FD" w:rsidRPr="00BD7E9A" w:rsidRDefault="007659FB" w:rsidP="007659FB">
      <w:pPr>
        <w:pStyle w:val="Heading2"/>
        <w:rPr>
          <w:rFonts w:cs="Arial"/>
          <w:sz w:val="28"/>
          <w:szCs w:val="28"/>
          <w:lang w:val="en-GB"/>
        </w:rPr>
      </w:pPr>
      <w:r w:rsidRPr="00BD7E9A">
        <w:rPr>
          <w:rFonts w:cs="Arial"/>
          <w:sz w:val="28"/>
          <w:szCs w:val="28"/>
          <w:lang w:val="en-GB"/>
        </w:rPr>
        <w:t>Objective 5</w:t>
      </w:r>
      <w:r w:rsidR="00E46C26" w:rsidRPr="00BD7E9A">
        <w:rPr>
          <w:rFonts w:cs="Arial"/>
          <w:sz w:val="28"/>
          <w:szCs w:val="28"/>
          <w:lang w:val="en-GB"/>
        </w:rPr>
        <w:t>: UL-only node</w:t>
      </w:r>
    </w:p>
    <w:p w14:paraId="413EA214" w14:textId="77777777" w:rsidR="00727ACC" w:rsidRPr="00044B98" w:rsidRDefault="00727ACC" w:rsidP="00727ACC">
      <w:pPr>
        <w:rPr>
          <w:lang w:val="en-GB"/>
        </w:rPr>
      </w:pPr>
    </w:p>
    <w:p w14:paraId="088ED2C1" w14:textId="77777777" w:rsidR="003F1C36" w:rsidRPr="00042818" w:rsidRDefault="003F1C36" w:rsidP="003F1C36">
      <w:pPr>
        <w:rPr>
          <w:i/>
          <w:iCs/>
          <w:sz w:val="22"/>
          <w:szCs w:val="22"/>
        </w:rPr>
      </w:pPr>
      <w:r w:rsidRPr="00042818">
        <w:rPr>
          <w:i/>
          <w:iCs/>
          <w:sz w:val="22"/>
          <w:szCs w:val="22"/>
        </w:rPr>
        <w:t xml:space="preserve">Specify enhancement for asymmetric DL </w:t>
      </w:r>
      <w:proofErr w:type="spellStart"/>
      <w:r w:rsidRPr="00042818">
        <w:rPr>
          <w:i/>
          <w:iCs/>
          <w:sz w:val="22"/>
          <w:szCs w:val="22"/>
        </w:rPr>
        <w:t>sTRP</w:t>
      </w:r>
      <w:proofErr w:type="spellEnd"/>
      <w:r w:rsidRPr="00042818">
        <w:rPr>
          <w:i/>
          <w:iCs/>
          <w:sz w:val="22"/>
          <w:szCs w:val="22"/>
        </w:rPr>
        <w:t xml:space="preserve">/UL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6A37EC5C" w14:textId="77777777" w:rsidR="003F1C36" w:rsidRPr="00042818" w:rsidRDefault="003F1C36" w:rsidP="003F1C36">
      <w:pPr>
        <w:rPr>
          <w:i/>
          <w:iCs/>
          <w:sz w:val="22"/>
          <w:szCs w:val="22"/>
        </w:rPr>
      </w:pPr>
      <w:r w:rsidRPr="00042818">
        <w:rPr>
          <w:i/>
          <w:iCs/>
          <w:sz w:val="22"/>
          <w:szCs w:val="22"/>
        </w:rPr>
        <w:t xml:space="preserve">Two closed-loop PC adjustment states for SRS, both separate from PUSCH; and pathloss offset configurations for pathloss calculation to UL TRP(s), when the pathloss RS is from DL </w:t>
      </w:r>
      <w:proofErr w:type="spellStart"/>
      <w:r w:rsidRPr="00042818">
        <w:rPr>
          <w:i/>
          <w:iCs/>
          <w:sz w:val="22"/>
          <w:szCs w:val="22"/>
        </w:rPr>
        <w:t>sTRP</w:t>
      </w:r>
      <w:proofErr w:type="spellEnd"/>
      <w:r w:rsidRPr="00042818">
        <w:rPr>
          <w:i/>
          <w:iCs/>
          <w:sz w:val="22"/>
          <w:szCs w:val="22"/>
        </w:rPr>
        <w:t xml:space="preserve">. </w:t>
      </w:r>
    </w:p>
    <w:p w14:paraId="2EFEA874" w14:textId="77777777" w:rsidR="009E1125" w:rsidRPr="00042818" w:rsidRDefault="009E1125" w:rsidP="009E1125">
      <w:pPr>
        <w:rPr>
          <w:sz w:val="22"/>
          <w:szCs w:val="22"/>
        </w:rPr>
      </w:pPr>
    </w:p>
    <w:p w14:paraId="7CE92BF9" w14:textId="77777777" w:rsidR="00975E64" w:rsidRPr="00042818" w:rsidRDefault="00975E64" w:rsidP="009E1125">
      <w:pPr>
        <w:rPr>
          <w:sz w:val="22"/>
          <w:szCs w:val="22"/>
        </w:rPr>
      </w:pPr>
    </w:p>
    <w:p w14:paraId="17662809" w14:textId="7F7561BE" w:rsidR="0077500D" w:rsidRPr="00042818" w:rsidRDefault="004459BA" w:rsidP="004459BA">
      <w:pPr>
        <w:rPr>
          <w:rFonts w:eastAsia="DengXian"/>
          <w:sz w:val="22"/>
          <w:szCs w:val="22"/>
        </w:rPr>
      </w:pPr>
      <w:r w:rsidRPr="00042818">
        <w:rPr>
          <w:rFonts w:eastAsia="DengXian"/>
          <w:sz w:val="22"/>
          <w:szCs w:val="22"/>
        </w:rPr>
        <w:t xml:space="preserve">Based on the </w:t>
      </w:r>
      <w:r w:rsidR="00AD0297" w:rsidRPr="00042818">
        <w:rPr>
          <w:rFonts w:eastAsia="DengXian"/>
          <w:sz w:val="22"/>
          <w:szCs w:val="22"/>
        </w:rPr>
        <w:t>above RAN1 agreements</w:t>
      </w:r>
      <w:r w:rsidR="00F05E36" w:rsidRPr="00042818">
        <w:rPr>
          <w:rFonts w:eastAsia="DengXian"/>
          <w:sz w:val="22"/>
          <w:szCs w:val="22"/>
        </w:rPr>
        <w:t>,</w:t>
      </w:r>
      <w:r w:rsidR="00AD0297" w:rsidRPr="00042818">
        <w:rPr>
          <w:rFonts w:eastAsia="DengXian"/>
          <w:sz w:val="22"/>
          <w:szCs w:val="22"/>
        </w:rPr>
        <w:t xml:space="preserve"> we can </w:t>
      </w:r>
      <w:r w:rsidR="007E5595" w:rsidRPr="00042818">
        <w:rPr>
          <w:rFonts w:eastAsia="DengXian"/>
          <w:sz w:val="22"/>
          <w:szCs w:val="22"/>
        </w:rPr>
        <w:t>summarize</w:t>
      </w:r>
      <w:r w:rsidR="00AD0297" w:rsidRPr="00042818">
        <w:rPr>
          <w:rFonts w:eastAsia="DengXian"/>
          <w:sz w:val="22"/>
          <w:szCs w:val="22"/>
        </w:rPr>
        <w:t xml:space="preserve"> the </w:t>
      </w:r>
      <w:r w:rsidR="007E5595" w:rsidRPr="00042818">
        <w:rPr>
          <w:rFonts w:eastAsia="DengXian"/>
          <w:sz w:val="22"/>
          <w:szCs w:val="22"/>
        </w:rPr>
        <w:t>enhancements</w:t>
      </w:r>
      <w:r w:rsidR="00E918AA" w:rsidRPr="00042818">
        <w:rPr>
          <w:rFonts w:eastAsia="DengXian"/>
          <w:sz w:val="22"/>
          <w:szCs w:val="22"/>
        </w:rPr>
        <w:t xml:space="preserve"> introduced or discussed in RAN1 for supporting UL only TRP </w:t>
      </w:r>
      <w:r w:rsidR="00EF1701">
        <w:rPr>
          <w:rFonts w:eastAsia="DengXian"/>
          <w:sz w:val="22"/>
          <w:szCs w:val="22"/>
        </w:rPr>
        <w:t>as following.</w:t>
      </w:r>
    </w:p>
    <w:p w14:paraId="2F6320ED" w14:textId="77777777" w:rsidR="007E5595" w:rsidRPr="00042818" w:rsidRDefault="007E5595" w:rsidP="004459BA">
      <w:pPr>
        <w:rPr>
          <w:rFonts w:eastAsia="DengXian"/>
          <w:sz w:val="22"/>
          <w:szCs w:val="22"/>
        </w:rPr>
      </w:pPr>
    </w:p>
    <w:p w14:paraId="063F38FC" w14:textId="77777777" w:rsidR="000A3F10" w:rsidRPr="00042818" w:rsidRDefault="000A3F10" w:rsidP="000A3F10">
      <w:pPr>
        <w:pStyle w:val="ListParagraph"/>
        <w:numPr>
          <w:ilvl w:val="0"/>
          <w:numId w:val="90"/>
        </w:numPr>
        <w:rPr>
          <w:rFonts w:eastAsia="DengXian"/>
          <w:sz w:val="22"/>
          <w:szCs w:val="22"/>
        </w:rPr>
      </w:pPr>
      <w:r w:rsidRPr="00042818">
        <w:rPr>
          <w:rFonts w:eastAsia="DengXian"/>
          <w:sz w:val="22"/>
          <w:szCs w:val="22"/>
        </w:rPr>
        <w:t>Two closed-loop PC adjustment states for SRS, both separate from PUSCH</w:t>
      </w:r>
    </w:p>
    <w:p w14:paraId="4902E57D" w14:textId="77777777" w:rsidR="00345CA3" w:rsidRPr="00042818" w:rsidRDefault="00345CA3" w:rsidP="000A3F10">
      <w:pPr>
        <w:pStyle w:val="ListParagraph"/>
        <w:numPr>
          <w:ilvl w:val="0"/>
          <w:numId w:val="90"/>
        </w:numPr>
        <w:rPr>
          <w:rFonts w:eastAsia="DengXian"/>
          <w:sz w:val="22"/>
          <w:szCs w:val="22"/>
        </w:rPr>
      </w:pPr>
      <w:r w:rsidRPr="00042818">
        <w:rPr>
          <w:rFonts w:eastAsia="DengXian"/>
          <w:sz w:val="22"/>
          <w:szCs w:val="22"/>
        </w:rPr>
        <w:t xml:space="preserve">PL offset configuration and update </w:t>
      </w:r>
    </w:p>
    <w:p w14:paraId="4279C49C" w14:textId="7A3471E9" w:rsidR="000A3F10" w:rsidRPr="00042818" w:rsidRDefault="00AA3BE0" w:rsidP="00345CA3">
      <w:pPr>
        <w:pStyle w:val="ListParagraph"/>
        <w:numPr>
          <w:ilvl w:val="1"/>
          <w:numId w:val="90"/>
        </w:numPr>
        <w:rPr>
          <w:rFonts w:eastAsia="DengXian"/>
          <w:sz w:val="22"/>
          <w:szCs w:val="22"/>
        </w:rPr>
      </w:pPr>
      <w:r w:rsidRPr="00042818">
        <w:rPr>
          <w:rFonts w:eastAsia="DengXian"/>
          <w:sz w:val="22"/>
          <w:szCs w:val="22"/>
        </w:rPr>
        <w:t>PRACH enhancements using different PL offset</w:t>
      </w:r>
    </w:p>
    <w:p w14:paraId="4C88A063" w14:textId="23F5AAB3" w:rsidR="007E5595" w:rsidRPr="00042818" w:rsidRDefault="005F2B2A" w:rsidP="00345CA3">
      <w:pPr>
        <w:pStyle w:val="ListParagraph"/>
        <w:numPr>
          <w:ilvl w:val="1"/>
          <w:numId w:val="90"/>
        </w:numPr>
        <w:rPr>
          <w:rFonts w:eastAsia="DengXian"/>
          <w:sz w:val="22"/>
          <w:szCs w:val="22"/>
        </w:rPr>
      </w:pPr>
      <w:r w:rsidRPr="00042818">
        <w:rPr>
          <w:rFonts w:eastAsia="DengXian"/>
          <w:sz w:val="22"/>
          <w:szCs w:val="22"/>
        </w:rPr>
        <w:t xml:space="preserve">TCI state </w:t>
      </w:r>
      <w:r w:rsidR="00B52136" w:rsidRPr="00042818">
        <w:rPr>
          <w:rFonts w:eastAsia="DengXian"/>
          <w:sz w:val="22"/>
          <w:szCs w:val="22"/>
        </w:rPr>
        <w:t>enhancements using different PL offset</w:t>
      </w:r>
    </w:p>
    <w:p w14:paraId="4B8FB750" w14:textId="3DC8E4A7" w:rsidR="00B52136" w:rsidRPr="00042818" w:rsidRDefault="00B52136" w:rsidP="007E5595">
      <w:pPr>
        <w:pStyle w:val="ListParagraph"/>
        <w:numPr>
          <w:ilvl w:val="0"/>
          <w:numId w:val="90"/>
        </w:numPr>
        <w:rPr>
          <w:rFonts w:eastAsia="DengXian"/>
          <w:sz w:val="22"/>
          <w:szCs w:val="22"/>
        </w:rPr>
      </w:pPr>
      <w:r w:rsidRPr="00042818">
        <w:rPr>
          <w:rFonts w:eastAsia="DengXian"/>
          <w:sz w:val="22"/>
          <w:szCs w:val="22"/>
        </w:rPr>
        <w:t xml:space="preserve">Two TA </w:t>
      </w:r>
      <w:r w:rsidR="00C849B1" w:rsidRPr="00042818">
        <w:rPr>
          <w:rFonts w:eastAsia="DengXian"/>
          <w:sz w:val="22"/>
          <w:szCs w:val="22"/>
        </w:rPr>
        <w:t xml:space="preserve">enhancements </w:t>
      </w:r>
      <w:r w:rsidR="009F5F20" w:rsidRPr="00042818">
        <w:rPr>
          <w:rFonts w:eastAsia="DengXian"/>
          <w:sz w:val="22"/>
          <w:szCs w:val="22"/>
        </w:rPr>
        <w:t>(FFS</w:t>
      </w:r>
      <w:r w:rsidR="007F4EE0">
        <w:rPr>
          <w:rFonts w:eastAsia="DengXian"/>
          <w:sz w:val="22"/>
          <w:szCs w:val="22"/>
        </w:rPr>
        <w:t xml:space="preserve"> in RAN1</w:t>
      </w:r>
      <w:r w:rsidR="009F5F20" w:rsidRPr="00042818">
        <w:rPr>
          <w:rFonts w:eastAsia="DengXian"/>
          <w:sz w:val="22"/>
          <w:szCs w:val="22"/>
        </w:rPr>
        <w:t>)</w:t>
      </w:r>
    </w:p>
    <w:p w14:paraId="10594725" w14:textId="77777777" w:rsidR="00921B2B" w:rsidRPr="002C2B6C" w:rsidRDefault="00921B2B" w:rsidP="00744B20">
      <w:pPr>
        <w:rPr>
          <w:sz w:val="22"/>
          <w:szCs w:val="22"/>
          <w:lang w:val="en-GB"/>
        </w:rPr>
      </w:pPr>
    </w:p>
    <w:p w14:paraId="31A9B615" w14:textId="77777777" w:rsidR="000A3F10" w:rsidRPr="00042818" w:rsidRDefault="000A3F10" w:rsidP="001848F4">
      <w:pPr>
        <w:rPr>
          <w:rFonts w:eastAsia="DengXian"/>
          <w:sz w:val="22"/>
          <w:szCs w:val="22"/>
          <w:u w:val="single"/>
        </w:rPr>
      </w:pPr>
      <w:r w:rsidRPr="00042818">
        <w:rPr>
          <w:rFonts w:eastAsia="DengXian"/>
          <w:sz w:val="22"/>
          <w:szCs w:val="22"/>
          <w:u w:val="single"/>
        </w:rPr>
        <w:t>Two closed-loop PC adjustment states for SRS, both separate from PUSCH</w:t>
      </w:r>
    </w:p>
    <w:p w14:paraId="324B3D1C" w14:textId="77777777" w:rsidR="001848F4" w:rsidRPr="00042818" w:rsidRDefault="001848F4" w:rsidP="001848F4">
      <w:pPr>
        <w:rPr>
          <w:rFonts w:eastAsia="DengXian"/>
          <w:sz w:val="22"/>
          <w:szCs w:val="22"/>
        </w:rPr>
      </w:pPr>
    </w:p>
    <w:p w14:paraId="014586BE" w14:textId="136B191B" w:rsidR="001848F4" w:rsidRPr="00042818" w:rsidRDefault="00005CA6" w:rsidP="001848F4">
      <w:pPr>
        <w:rPr>
          <w:rFonts w:eastAsia="DengXian"/>
          <w:sz w:val="22"/>
          <w:szCs w:val="22"/>
        </w:rPr>
      </w:pPr>
      <w:r w:rsidRPr="00042818">
        <w:rPr>
          <w:rFonts w:eastAsia="DengXian"/>
          <w:sz w:val="22"/>
          <w:szCs w:val="22"/>
        </w:rPr>
        <w:t xml:space="preserve">Typically, power control and power control offset are not discussed in RRM. Hence, </w:t>
      </w:r>
      <w:r w:rsidR="001848F4" w:rsidRPr="00042818">
        <w:rPr>
          <w:rFonts w:eastAsia="DengXian"/>
          <w:sz w:val="22"/>
          <w:szCs w:val="22"/>
        </w:rPr>
        <w:t>RRM impact is not foreseen for the two CLPC for SRS</w:t>
      </w:r>
      <w:r w:rsidR="007B14A3" w:rsidRPr="00042818">
        <w:rPr>
          <w:rFonts w:eastAsia="DengXian"/>
          <w:sz w:val="22"/>
          <w:szCs w:val="22"/>
        </w:rPr>
        <w:t>.</w:t>
      </w:r>
    </w:p>
    <w:p w14:paraId="56EC49A7" w14:textId="77777777" w:rsidR="007B14A3" w:rsidRPr="00042818" w:rsidRDefault="007B14A3" w:rsidP="001848F4">
      <w:pPr>
        <w:rPr>
          <w:rFonts w:eastAsia="DengXian"/>
          <w:sz w:val="22"/>
          <w:szCs w:val="22"/>
        </w:rPr>
      </w:pPr>
    </w:p>
    <w:p w14:paraId="7542C2EF" w14:textId="02D99864" w:rsidR="004B0E32" w:rsidRPr="00042818" w:rsidRDefault="00434567" w:rsidP="00042818">
      <w:pPr>
        <w:pStyle w:val="ListParagraph"/>
        <w:numPr>
          <w:ilvl w:val="0"/>
          <w:numId w:val="102"/>
        </w:numPr>
        <w:rPr>
          <w:rFonts w:eastAsia="DengXian"/>
          <w:sz w:val="22"/>
          <w:szCs w:val="22"/>
        </w:rPr>
      </w:pPr>
      <w:r>
        <w:rPr>
          <w:rFonts w:eastAsia="DengXian"/>
          <w:sz w:val="22"/>
          <w:szCs w:val="22"/>
        </w:rPr>
        <w:t xml:space="preserve"> </w:t>
      </w:r>
      <w:r w:rsidR="00452B11">
        <w:rPr>
          <w:rFonts w:eastAsia="DengXian"/>
          <w:sz w:val="22"/>
          <w:szCs w:val="22"/>
        </w:rPr>
        <w:t xml:space="preserve">Two </w:t>
      </w:r>
      <w:r w:rsidR="00452B11" w:rsidRPr="00E8063C">
        <w:rPr>
          <w:rFonts w:eastAsia="DengXian"/>
          <w:sz w:val="22"/>
          <w:szCs w:val="22"/>
          <w:u w:val="single"/>
        </w:rPr>
        <w:t>closed-loop PC adjustment states for SRS, both separate from PUSCH</w:t>
      </w:r>
      <w:r w:rsidR="00452B11">
        <w:rPr>
          <w:rFonts w:eastAsia="DengXian"/>
          <w:sz w:val="22"/>
          <w:szCs w:val="22"/>
          <w:u w:val="single"/>
        </w:rPr>
        <w:t xml:space="preserve"> may not have RRM requirements impact. </w:t>
      </w:r>
    </w:p>
    <w:p w14:paraId="2147FCB9" w14:textId="77777777" w:rsidR="000A776D" w:rsidRPr="00042818" w:rsidRDefault="000A776D" w:rsidP="001848F4">
      <w:pPr>
        <w:rPr>
          <w:rFonts w:eastAsia="DengXian"/>
          <w:sz w:val="22"/>
          <w:szCs w:val="22"/>
        </w:rPr>
      </w:pPr>
    </w:p>
    <w:p w14:paraId="4F90588F" w14:textId="07349C20" w:rsidR="006C35C6" w:rsidRPr="00042818" w:rsidRDefault="00051217" w:rsidP="000A776D">
      <w:pPr>
        <w:rPr>
          <w:rFonts w:eastAsia="DengXian"/>
          <w:sz w:val="22"/>
          <w:szCs w:val="22"/>
          <w:u w:val="single"/>
        </w:rPr>
      </w:pPr>
      <w:r w:rsidRPr="00042818">
        <w:rPr>
          <w:rFonts w:eastAsia="DengXian"/>
          <w:sz w:val="22"/>
          <w:szCs w:val="22"/>
          <w:u w:val="single"/>
        </w:rPr>
        <w:t>PL offset configuration and update:</w:t>
      </w:r>
    </w:p>
    <w:p w14:paraId="6C10FE01" w14:textId="77777777" w:rsidR="00051217" w:rsidRPr="00042818" w:rsidRDefault="00051217" w:rsidP="000A776D">
      <w:pPr>
        <w:rPr>
          <w:rFonts w:eastAsia="DengXian"/>
          <w:sz w:val="22"/>
          <w:szCs w:val="22"/>
          <w:u w:val="single"/>
        </w:rPr>
      </w:pPr>
    </w:p>
    <w:p w14:paraId="28044DE5" w14:textId="77777777" w:rsidR="00B66AF6" w:rsidRPr="00042818" w:rsidRDefault="00B66AF6" w:rsidP="000A776D">
      <w:pPr>
        <w:rPr>
          <w:rFonts w:eastAsia="DengXian"/>
          <w:sz w:val="22"/>
          <w:szCs w:val="22"/>
        </w:rPr>
      </w:pPr>
    </w:p>
    <w:p w14:paraId="06F736A4" w14:textId="27935EC0" w:rsidR="00B66AF6" w:rsidRPr="00042818" w:rsidRDefault="00B66AF6" w:rsidP="000A776D">
      <w:pPr>
        <w:rPr>
          <w:rFonts w:eastAsia="DengXian"/>
          <w:sz w:val="22"/>
          <w:szCs w:val="22"/>
        </w:rPr>
      </w:pPr>
      <w:r w:rsidRPr="00042818">
        <w:rPr>
          <w:rFonts w:eastAsia="DengXian"/>
          <w:sz w:val="22"/>
          <w:szCs w:val="22"/>
        </w:rPr>
        <w:t>As per the RAN1 discussion we can see that PL offset is introduced per TCI state. Whether same offset can be used for PRACH, or different offset is needed is under discussion in RAN1.</w:t>
      </w:r>
    </w:p>
    <w:p w14:paraId="4DB3813A" w14:textId="77777777" w:rsidR="00CB1BDE" w:rsidRPr="002C2B6C" w:rsidRDefault="00CB1BDE" w:rsidP="00744B20">
      <w:pPr>
        <w:rPr>
          <w:sz w:val="22"/>
          <w:szCs w:val="22"/>
        </w:rPr>
      </w:pPr>
    </w:p>
    <w:p w14:paraId="1F9D80EF" w14:textId="77777777" w:rsidR="00F07EB3" w:rsidRPr="00042818" w:rsidRDefault="00F07EB3" w:rsidP="00F07EB3">
      <w:pPr>
        <w:rPr>
          <w:rFonts w:eastAsia="DengXian"/>
          <w:sz w:val="22"/>
          <w:szCs w:val="22"/>
          <w:u w:val="single"/>
        </w:rPr>
      </w:pPr>
      <w:r w:rsidRPr="00042818">
        <w:rPr>
          <w:rFonts w:eastAsia="DengXian"/>
          <w:sz w:val="22"/>
          <w:szCs w:val="22"/>
          <w:u w:val="single"/>
        </w:rPr>
        <w:t>TCI state enhancements using different PL offset</w:t>
      </w:r>
    </w:p>
    <w:p w14:paraId="23F7FC9A" w14:textId="2994C73E" w:rsidR="00150F66" w:rsidRPr="00042818" w:rsidRDefault="00D0024F" w:rsidP="00F07EB3">
      <w:pPr>
        <w:rPr>
          <w:rFonts w:eastAsia="DengXian"/>
          <w:sz w:val="22"/>
          <w:szCs w:val="22"/>
        </w:rPr>
      </w:pPr>
      <w:r w:rsidRPr="00042818">
        <w:rPr>
          <w:rFonts w:eastAsia="DengXian"/>
          <w:sz w:val="22"/>
          <w:szCs w:val="22"/>
        </w:rPr>
        <w:t xml:space="preserve">The offset within the TCI state is applicable for </w:t>
      </w:r>
      <w:r w:rsidR="00150F66" w:rsidRPr="00042818">
        <w:rPr>
          <w:rFonts w:eastAsia="DengXian"/>
          <w:sz w:val="22"/>
          <w:szCs w:val="22"/>
        </w:rPr>
        <w:t>SRS</w:t>
      </w:r>
      <w:r w:rsidRPr="00042818">
        <w:rPr>
          <w:rFonts w:eastAsia="DengXian"/>
          <w:sz w:val="22"/>
          <w:szCs w:val="22"/>
        </w:rPr>
        <w:t xml:space="preserve">, </w:t>
      </w:r>
      <w:r w:rsidR="00150F66" w:rsidRPr="00042818">
        <w:rPr>
          <w:rFonts w:eastAsia="DengXian"/>
          <w:sz w:val="22"/>
          <w:szCs w:val="22"/>
        </w:rPr>
        <w:t>PUSCH</w:t>
      </w:r>
      <w:r w:rsidR="00D577D1" w:rsidRPr="00042818">
        <w:rPr>
          <w:rFonts w:eastAsia="DengXian"/>
          <w:sz w:val="22"/>
          <w:szCs w:val="22"/>
        </w:rPr>
        <w:t>/PUCCH</w:t>
      </w:r>
      <w:r w:rsidRPr="00042818">
        <w:rPr>
          <w:rFonts w:eastAsia="DengXian"/>
          <w:sz w:val="22"/>
          <w:szCs w:val="22"/>
        </w:rPr>
        <w:t>. It is configured in the RRC message and can also be updated using the MAC CE</w:t>
      </w:r>
      <w:r w:rsidR="00930CF3" w:rsidRPr="00042818">
        <w:rPr>
          <w:rFonts w:eastAsia="DengXian"/>
          <w:sz w:val="22"/>
          <w:szCs w:val="22"/>
        </w:rPr>
        <w:t xml:space="preserve"> at later stage</w:t>
      </w:r>
      <w:r w:rsidRPr="00042818">
        <w:rPr>
          <w:rFonts w:eastAsia="DengXian"/>
          <w:sz w:val="22"/>
          <w:szCs w:val="22"/>
        </w:rPr>
        <w:t xml:space="preserve">. </w:t>
      </w:r>
      <w:r w:rsidR="00817A2F" w:rsidRPr="00042818">
        <w:rPr>
          <w:rFonts w:eastAsia="DengXian"/>
          <w:sz w:val="22"/>
          <w:szCs w:val="22"/>
        </w:rPr>
        <w:t>Corresponding RAN1 agreement can be found below.</w:t>
      </w:r>
    </w:p>
    <w:p w14:paraId="3E742FCA" w14:textId="77777777" w:rsidR="009039A0" w:rsidRPr="00042818" w:rsidRDefault="009039A0" w:rsidP="00F07EB3">
      <w:pPr>
        <w:rPr>
          <w:rFonts w:eastAsia="DengXian"/>
          <w:b/>
          <w:bCs/>
          <w:sz w:val="22"/>
          <w:szCs w:val="22"/>
          <w:u w:val="single"/>
        </w:rPr>
      </w:pPr>
    </w:p>
    <w:p w14:paraId="29136AE0" w14:textId="77777777" w:rsidR="00514372" w:rsidRPr="00042818" w:rsidRDefault="00514372" w:rsidP="00514372">
      <w:pPr>
        <w:rPr>
          <w:rFonts w:eastAsia="DengXian"/>
          <w:i/>
          <w:iCs/>
          <w:sz w:val="22"/>
          <w:szCs w:val="22"/>
        </w:rPr>
      </w:pPr>
      <w:r w:rsidRPr="00042818">
        <w:rPr>
          <w:rFonts w:eastAsia="DengXian"/>
          <w:i/>
          <w:iCs/>
          <w:sz w:val="22"/>
          <w:szCs w:val="22"/>
        </w:rPr>
        <w:lastRenderedPageBreak/>
        <w:t>For the association between PL offset and joint/UL TCI state, support the following</w:t>
      </w:r>
    </w:p>
    <w:p w14:paraId="68F7CDBE" w14:textId="77777777" w:rsidR="00514372" w:rsidRPr="00042818" w:rsidRDefault="00514372" w:rsidP="00514372">
      <w:pPr>
        <w:numPr>
          <w:ilvl w:val="0"/>
          <w:numId w:val="84"/>
        </w:numPr>
        <w:rPr>
          <w:rFonts w:eastAsia="DengXian"/>
          <w:i/>
          <w:iCs/>
          <w:sz w:val="22"/>
          <w:szCs w:val="22"/>
        </w:rPr>
      </w:pPr>
      <w:r w:rsidRPr="00042818">
        <w:rPr>
          <w:rFonts w:eastAsia="DengXian"/>
          <w:i/>
          <w:iCs/>
          <w:sz w:val="22"/>
          <w:szCs w:val="22"/>
        </w:rPr>
        <w:t>Alt1b: One PL offset value is configured in a joint or UL TCI state by RRC</w:t>
      </w:r>
      <w:r w:rsidRPr="00042818">
        <w:rPr>
          <w:rFonts w:eastAsia="DengXian"/>
          <w:i/>
          <w:iCs/>
          <w:color w:val="FF0000"/>
          <w:sz w:val="22"/>
          <w:szCs w:val="22"/>
        </w:rPr>
        <w:t>, where different PL offset values can be configured to different joint or UL TCI states</w:t>
      </w:r>
      <w:r w:rsidRPr="00042818">
        <w:rPr>
          <w:rFonts w:eastAsia="DengXian"/>
          <w:i/>
          <w:iCs/>
          <w:sz w:val="22"/>
          <w:szCs w:val="22"/>
        </w:rPr>
        <w:t>. A MAC CE can update the PL offset value(s) for joint or UL TCI state(s).</w:t>
      </w:r>
    </w:p>
    <w:p w14:paraId="683B35D9" w14:textId="77777777" w:rsidR="00E87BFE" w:rsidRPr="00042818" w:rsidRDefault="00E87BFE" w:rsidP="00E87BFE">
      <w:pPr>
        <w:rPr>
          <w:rFonts w:eastAsia="DengXian"/>
          <w:sz w:val="22"/>
          <w:szCs w:val="22"/>
        </w:rPr>
      </w:pPr>
    </w:p>
    <w:p w14:paraId="55DEB2AB" w14:textId="77777777" w:rsidR="00D66A3C" w:rsidRPr="00042818" w:rsidRDefault="00877F16" w:rsidP="00E87BFE">
      <w:pPr>
        <w:rPr>
          <w:rFonts w:eastAsia="DengXian"/>
          <w:sz w:val="22"/>
          <w:szCs w:val="22"/>
          <w:u w:val="single"/>
        </w:rPr>
      </w:pPr>
      <w:r w:rsidRPr="00042818">
        <w:rPr>
          <w:rFonts w:eastAsia="DengXian"/>
          <w:sz w:val="22"/>
          <w:szCs w:val="22"/>
          <w:u w:val="single"/>
        </w:rPr>
        <w:t xml:space="preserve">PL-RS </w:t>
      </w:r>
      <w:r w:rsidR="00D66A3C" w:rsidRPr="00042818">
        <w:rPr>
          <w:rFonts w:eastAsia="DengXian"/>
          <w:sz w:val="22"/>
          <w:szCs w:val="22"/>
          <w:u w:val="single"/>
        </w:rPr>
        <w:t>configuration requirements:</w:t>
      </w:r>
    </w:p>
    <w:p w14:paraId="22146426" w14:textId="5BA6AB5D" w:rsidR="00D66A3C" w:rsidRPr="00042818" w:rsidRDefault="00D66A3C" w:rsidP="00E87BFE">
      <w:pPr>
        <w:rPr>
          <w:rFonts w:eastAsia="DengXian"/>
          <w:sz w:val="22"/>
          <w:szCs w:val="22"/>
        </w:rPr>
      </w:pPr>
      <w:r w:rsidRPr="00042818">
        <w:rPr>
          <w:rFonts w:eastAsia="DengXian"/>
          <w:sz w:val="22"/>
          <w:szCs w:val="22"/>
        </w:rPr>
        <w:t xml:space="preserve">When RRC configures the PL-RS and pathloss offset for the TCI state associated with UL only TRP, the PL-RS may be same as </w:t>
      </w:r>
      <w:r w:rsidR="005F41E3" w:rsidRPr="00042818">
        <w:rPr>
          <w:rFonts w:eastAsia="DengXian"/>
          <w:sz w:val="22"/>
          <w:szCs w:val="22"/>
        </w:rPr>
        <w:t xml:space="preserve">the PL-RS configured for the reference TRP or may be different. </w:t>
      </w:r>
      <w:r w:rsidR="004D742A" w:rsidRPr="00042818">
        <w:rPr>
          <w:rFonts w:eastAsia="DengXian"/>
          <w:sz w:val="22"/>
          <w:szCs w:val="22"/>
        </w:rPr>
        <w:t xml:space="preserve">When a PL-RS is configured, the time required for PL estimation from PL-RS and </w:t>
      </w:r>
      <w:r w:rsidR="00FA2CAA" w:rsidRPr="00042818">
        <w:rPr>
          <w:rFonts w:eastAsia="DengXian"/>
          <w:sz w:val="22"/>
          <w:szCs w:val="22"/>
        </w:rPr>
        <w:t xml:space="preserve">the configured </w:t>
      </w:r>
      <w:r w:rsidR="004D742A" w:rsidRPr="00042818">
        <w:rPr>
          <w:rFonts w:eastAsia="DengXian"/>
          <w:sz w:val="22"/>
          <w:szCs w:val="22"/>
        </w:rPr>
        <w:t>pathloss offset can depend on whether the PL-RS is maint</w:t>
      </w:r>
      <w:r w:rsidR="00422DA2" w:rsidRPr="00042818">
        <w:rPr>
          <w:rFonts w:eastAsia="DengXian"/>
          <w:sz w:val="22"/>
          <w:szCs w:val="22"/>
        </w:rPr>
        <w:t xml:space="preserve">ained </w:t>
      </w:r>
      <w:r w:rsidR="004D742A" w:rsidRPr="00042818">
        <w:rPr>
          <w:rFonts w:eastAsia="DengXian"/>
          <w:sz w:val="22"/>
          <w:szCs w:val="22"/>
        </w:rPr>
        <w:t xml:space="preserve">or not. </w:t>
      </w:r>
      <w:r w:rsidR="003F63EC" w:rsidRPr="00042818">
        <w:rPr>
          <w:rFonts w:eastAsia="DengXian"/>
          <w:sz w:val="22"/>
          <w:szCs w:val="22"/>
        </w:rPr>
        <w:t>RAN4 to study PL</w:t>
      </w:r>
      <w:r w:rsidR="005917F6" w:rsidRPr="00042818">
        <w:rPr>
          <w:rFonts w:eastAsia="DengXian"/>
          <w:sz w:val="22"/>
          <w:szCs w:val="22"/>
        </w:rPr>
        <w:t xml:space="preserve"> estimation requirements from the PL-RS and pathloss offset.</w:t>
      </w:r>
    </w:p>
    <w:p w14:paraId="4756517B" w14:textId="77777777" w:rsidR="005917F6" w:rsidRPr="00042818" w:rsidRDefault="005917F6" w:rsidP="00E87BFE">
      <w:pPr>
        <w:rPr>
          <w:rFonts w:eastAsia="DengXian"/>
          <w:sz w:val="22"/>
          <w:szCs w:val="22"/>
        </w:rPr>
      </w:pPr>
    </w:p>
    <w:p w14:paraId="4422B9F9" w14:textId="3209F563" w:rsidR="005917F6" w:rsidRPr="00042818" w:rsidRDefault="005917F6" w:rsidP="005917F6">
      <w:pPr>
        <w:pStyle w:val="ListParagraph"/>
        <w:numPr>
          <w:ilvl w:val="0"/>
          <w:numId w:val="45"/>
        </w:numPr>
        <w:rPr>
          <w:rFonts w:eastAsia="DengXian"/>
          <w:sz w:val="22"/>
          <w:szCs w:val="22"/>
        </w:rPr>
      </w:pPr>
      <w:r w:rsidRPr="00042818">
        <w:rPr>
          <w:rFonts w:eastAsia="DengXian"/>
          <w:sz w:val="22"/>
          <w:szCs w:val="22"/>
        </w:rPr>
        <w:t>RAN4 to study PL estimation requirements from PL-RS and pathloss offset.</w:t>
      </w:r>
    </w:p>
    <w:p w14:paraId="28F92373" w14:textId="77777777" w:rsidR="003F63EC" w:rsidRPr="00042818" w:rsidRDefault="003F63EC" w:rsidP="00E87BFE">
      <w:pPr>
        <w:rPr>
          <w:rFonts w:eastAsia="DengXian"/>
          <w:sz w:val="22"/>
          <w:szCs w:val="22"/>
        </w:rPr>
      </w:pPr>
    </w:p>
    <w:p w14:paraId="5037939E" w14:textId="77777777" w:rsidR="00D66A3C" w:rsidRPr="00042818" w:rsidRDefault="00D66A3C" w:rsidP="00E87BFE">
      <w:pPr>
        <w:rPr>
          <w:rFonts w:eastAsia="DengXian"/>
          <w:sz w:val="22"/>
          <w:szCs w:val="22"/>
        </w:rPr>
      </w:pPr>
    </w:p>
    <w:p w14:paraId="780487F9" w14:textId="61024DD0" w:rsidR="00D1016A" w:rsidRPr="00042818" w:rsidRDefault="005917F6" w:rsidP="00E87BFE">
      <w:pPr>
        <w:rPr>
          <w:rFonts w:eastAsia="DengXian"/>
          <w:sz w:val="22"/>
          <w:szCs w:val="22"/>
        </w:rPr>
      </w:pPr>
      <w:r w:rsidRPr="00042818">
        <w:rPr>
          <w:rFonts w:eastAsia="DengXian"/>
          <w:sz w:val="22"/>
          <w:szCs w:val="22"/>
        </w:rPr>
        <w:t>As per the RAN1 agreement, MAC CE can update the PL offset. Since the MAC CE do</w:t>
      </w:r>
      <w:r w:rsidR="00E75B8C" w:rsidRPr="00042818">
        <w:rPr>
          <w:rFonts w:eastAsia="DengXian"/>
          <w:sz w:val="22"/>
          <w:szCs w:val="22"/>
        </w:rPr>
        <w:t>es</w:t>
      </w:r>
      <w:r w:rsidRPr="00042818">
        <w:rPr>
          <w:rFonts w:eastAsia="DengXian"/>
          <w:sz w:val="22"/>
          <w:szCs w:val="22"/>
        </w:rPr>
        <w:t xml:space="preserve"> not change the PL-RS, pathloss offset estimation requirements do not depend on whether PL-RS is maintained or not as the PL-RS was configured </w:t>
      </w:r>
      <w:r w:rsidR="0010723C" w:rsidRPr="00042818">
        <w:rPr>
          <w:rFonts w:eastAsia="DengXian"/>
          <w:sz w:val="22"/>
          <w:szCs w:val="22"/>
        </w:rPr>
        <w:t>earlier through RRC and MAC CE just update the pathloss offset.</w:t>
      </w:r>
      <w:r w:rsidR="00D1016A" w:rsidRPr="00042818">
        <w:rPr>
          <w:rFonts w:eastAsia="DengXian"/>
          <w:sz w:val="22"/>
          <w:szCs w:val="22"/>
        </w:rPr>
        <w:t xml:space="preserve"> </w:t>
      </w:r>
      <w:r w:rsidR="00A836D7" w:rsidRPr="00042818">
        <w:rPr>
          <w:rFonts w:eastAsia="DengXian"/>
          <w:sz w:val="22"/>
          <w:szCs w:val="22"/>
        </w:rPr>
        <w:t xml:space="preserve">Hence, </w:t>
      </w:r>
      <w:r w:rsidR="00D1016A" w:rsidRPr="00042818">
        <w:rPr>
          <w:rFonts w:eastAsia="DengXian"/>
          <w:sz w:val="22"/>
          <w:szCs w:val="22"/>
        </w:rPr>
        <w:t>MAC CE based pathloss offset estimate contain</w:t>
      </w:r>
      <w:r w:rsidR="00A836D7" w:rsidRPr="00042818">
        <w:rPr>
          <w:rFonts w:eastAsia="DengXian"/>
          <w:sz w:val="22"/>
          <w:szCs w:val="22"/>
        </w:rPr>
        <w:t>s</w:t>
      </w:r>
      <w:r w:rsidR="00D1016A" w:rsidRPr="00042818">
        <w:rPr>
          <w:rFonts w:eastAsia="DengXian"/>
          <w:sz w:val="22"/>
          <w:szCs w:val="22"/>
        </w:rPr>
        <w:t xml:space="preserve"> </w:t>
      </w:r>
      <w:r w:rsidR="00A836D7" w:rsidRPr="00042818">
        <w:rPr>
          <w:rFonts w:eastAsia="DengXian"/>
          <w:sz w:val="22"/>
          <w:szCs w:val="22"/>
        </w:rPr>
        <w:t xml:space="preserve">only the </w:t>
      </w:r>
      <w:r w:rsidR="00D1016A" w:rsidRPr="00042818">
        <w:rPr>
          <w:rFonts w:eastAsia="DengXian"/>
          <w:sz w:val="22"/>
          <w:szCs w:val="22"/>
        </w:rPr>
        <w:t>MAC CE processing time</w:t>
      </w:r>
      <w:r w:rsidR="007B3B57" w:rsidRPr="00042818">
        <w:rPr>
          <w:rFonts w:eastAsia="DengXian"/>
          <w:sz w:val="22"/>
          <w:szCs w:val="22"/>
        </w:rPr>
        <w:t xml:space="preserve">. </w:t>
      </w:r>
    </w:p>
    <w:p w14:paraId="0D6F59DF" w14:textId="77777777" w:rsidR="00FA5ECA" w:rsidRPr="00042818" w:rsidRDefault="00FA5ECA" w:rsidP="00E87BFE">
      <w:pPr>
        <w:rPr>
          <w:rFonts w:eastAsia="DengXian"/>
          <w:sz w:val="22"/>
          <w:szCs w:val="22"/>
        </w:rPr>
      </w:pPr>
    </w:p>
    <w:p w14:paraId="7E984FFF" w14:textId="32B2B277" w:rsidR="00FA5ECA" w:rsidRPr="00042818" w:rsidRDefault="00FA5ECA" w:rsidP="00844452">
      <w:pPr>
        <w:pStyle w:val="ListParagraph"/>
        <w:numPr>
          <w:ilvl w:val="0"/>
          <w:numId w:val="45"/>
        </w:numPr>
        <w:rPr>
          <w:rFonts w:eastAsia="DengXian"/>
          <w:sz w:val="22"/>
          <w:szCs w:val="22"/>
        </w:rPr>
      </w:pPr>
      <w:r w:rsidRPr="00042818">
        <w:rPr>
          <w:rFonts w:eastAsia="DengXian"/>
          <w:sz w:val="22"/>
          <w:szCs w:val="22"/>
        </w:rPr>
        <w:t xml:space="preserve">MAC CE based pathloss offset </w:t>
      </w:r>
      <w:r w:rsidR="00844452" w:rsidRPr="00042818">
        <w:rPr>
          <w:rFonts w:eastAsia="DengXian"/>
          <w:sz w:val="22"/>
          <w:szCs w:val="22"/>
        </w:rPr>
        <w:t>update requirement delay is equal to MAC CE processing time</w:t>
      </w:r>
      <w:r w:rsidR="00181AAA">
        <w:rPr>
          <w:rFonts w:eastAsia="DengXian"/>
          <w:sz w:val="22"/>
          <w:szCs w:val="22"/>
        </w:rPr>
        <w:t>.</w:t>
      </w:r>
    </w:p>
    <w:p w14:paraId="3F1644B2" w14:textId="77777777" w:rsidR="00D1016A" w:rsidRPr="00042818" w:rsidRDefault="00D1016A" w:rsidP="00E87BFE">
      <w:pPr>
        <w:rPr>
          <w:rFonts w:eastAsia="DengXian"/>
          <w:sz w:val="22"/>
          <w:szCs w:val="22"/>
        </w:rPr>
      </w:pPr>
    </w:p>
    <w:p w14:paraId="3999A346" w14:textId="2A5CC3AE" w:rsidR="00E87BFE" w:rsidRPr="00042818" w:rsidRDefault="005917F6" w:rsidP="00E87BFE">
      <w:pPr>
        <w:rPr>
          <w:rFonts w:eastAsia="DengXian"/>
          <w:sz w:val="20"/>
          <w:szCs w:val="18"/>
        </w:rPr>
      </w:pPr>
      <w:r w:rsidRPr="00042818">
        <w:rPr>
          <w:rFonts w:eastAsia="DengXian"/>
          <w:sz w:val="20"/>
          <w:szCs w:val="18"/>
        </w:rPr>
        <w:t xml:space="preserve">  </w:t>
      </w: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042818"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28006FF1" w14:textId="77777777" w:rsidR="00426E4C" w:rsidRDefault="00672549" w:rsidP="000B427A">
      <w:pPr>
        <w:pStyle w:val="ListParagraph"/>
        <w:numPr>
          <w:ilvl w:val="0"/>
          <w:numId w:val="104"/>
        </w:numPr>
        <w:rPr>
          <w:rFonts w:eastAsia="Batang"/>
          <w:color w:val="000000"/>
          <w:sz w:val="22"/>
          <w:szCs w:val="22"/>
        </w:rPr>
      </w:pPr>
      <w:r w:rsidRPr="00042818">
        <w:rPr>
          <w:sz w:val="22"/>
          <w:szCs w:val="22"/>
        </w:rPr>
        <w:tab/>
      </w:r>
      <w:r w:rsidR="00426E4C" w:rsidRPr="00042818">
        <w:rPr>
          <w:rFonts w:eastAsia="Batang"/>
          <w:color w:val="000000"/>
          <w:sz w:val="22"/>
          <w:szCs w:val="22"/>
        </w:rPr>
        <w:t>RAN4 to specify the requirements for SSB based event triggered L1-RSRP reporting and periodic CSI-RS based event triggered L1-RSRP reporting.</w:t>
      </w:r>
    </w:p>
    <w:p w14:paraId="11C18DCF" w14:textId="77777777" w:rsidR="000B427A" w:rsidRPr="00042818" w:rsidRDefault="000B427A" w:rsidP="0035397F">
      <w:pPr>
        <w:pStyle w:val="ListParagraph"/>
        <w:ind w:left="360"/>
        <w:rPr>
          <w:rFonts w:eastAsia="Batang"/>
          <w:color w:val="000000"/>
          <w:sz w:val="22"/>
          <w:szCs w:val="22"/>
        </w:rPr>
      </w:pPr>
    </w:p>
    <w:p w14:paraId="19918D32" w14:textId="0A309443" w:rsidR="00426E4C" w:rsidRDefault="00426E4C" w:rsidP="000B427A">
      <w:pPr>
        <w:pStyle w:val="ListParagraph"/>
        <w:numPr>
          <w:ilvl w:val="0"/>
          <w:numId w:val="104"/>
        </w:numPr>
        <w:rPr>
          <w:rFonts w:eastAsia="Batang"/>
          <w:color w:val="000000"/>
          <w:sz w:val="22"/>
          <w:szCs w:val="22"/>
        </w:rPr>
      </w:pPr>
      <w:r w:rsidRPr="00042818">
        <w:rPr>
          <w:rFonts w:eastAsia="Batang"/>
          <w:color w:val="000000"/>
          <w:sz w:val="22"/>
          <w:szCs w:val="22"/>
        </w:rPr>
        <w:t>RAN4 to define the event evaluation time (i.e., the minimum time required to complete the event evaluation and be ready to send on first UL channel from the measurement occasion)</w:t>
      </w:r>
      <w:r w:rsidR="000B427A">
        <w:rPr>
          <w:rFonts w:eastAsia="Batang"/>
          <w:color w:val="000000"/>
          <w:sz w:val="22"/>
          <w:szCs w:val="22"/>
        </w:rPr>
        <w:t>.</w:t>
      </w:r>
    </w:p>
    <w:p w14:paraId="20E899FC" w14:textId="77777777" w:rsidR="000B427A" w:rsidRPr="00042818" w:rsidRDefault="000B427A" w:rsidP="0035397F">
      <w:pPr>
        <w:pStyle w:val="ListParagraph"/>
        <w:ind w:left="360"/>
        <w:rPr>
          <w:rFonts w:eastAsia="Batang"/>
          <w:color w:val="000000"/>
          <w:sz w:val="22"/>
          <w:szCs w:val="22"/>
        </w:rPr>
      </w:pPr>
    </w:p>
    <w:p w14:paraId="348BEC00" w14:textId="77777777" w:rsidR="004A1556" w:rsidRPr="0035397F" w:rsidRDefault="004A1556" w:rsidP="000B427A">
      <w:pPr>
        <w:pStyle w:val="ListParagraph"/>
        <w:numPr>
          <w:ilvl w:val="0"/>
          <w:numId w:val="104"/>
        </w:numPr>
        <w:rPr>
          <w:rFonts w:eastAsia="Batang"/>
          <w:bCs/>
          <w:sz w:val="22"/>
          <w:szCs w:val="28"/>
          <w:lang w:val="en-CA"/>
        </w:rPr>
      </w:pPr>
      <w:r w:rsidRPr="00042818">
        <w:rPr>
          <w:rFonts w:eastAsia="Batang"/>
          <w:bCs/>
          <w:sz w:val="22"/>
          <w:szCs w:val="28"/>
          <w:lang w:val="en-CA"/>
        </w:rPr>
        <w:t xml:space="preserve">RAN4 to define the requirements for the Frequency offset (FO), Delay offset (DO), </w:t>
      </w:r>
      <w:r w:rsidRPr="00042818">
        <w:rPr>
          <w:rFonts w:eastAsia="Batang"/>
          <w:bCs/>
          <w:sz w:val="22"/>
          <w:szCs w:val="28"/>
          <w:lang w:val="en-GB"/>
        </w:rPr>
        <w:t xml:space="preserve">Joint delay </w:t>
      </w:r>
      <w:proofErr w:type="gramStart"/>
      <w:r w:rsidRPr="00042818">
        <w:rPr>
          <w:rFonts w:eastAsia="Batang"/>
          <w:bCs/>
          <w:sz w:val="22"/>
          <w:szCs w:val="28"/>
          <w:lang w:val="en-GB"/>
        </w:rPr>
        <w:t>offset</w:t>
      </w:r>
      <w:proofErr w:type="gramEnd"/>
      <w:r w:rsidRPr="00042818">
        <w:rPr>
          <w:rFonts w:eastAsia="Batang"/>
          <w:bCs/>
          <w:sz w:val="22"/>
          <w:szCs w:val="28"/>
          <w:lang w:val="en-GB"/>
        </w:rPr>
        <w:t xml:space="preserve"> and frequency offset (DO-FO), </w:t>
      </w:r>
      <w:r w:rsidRPr="00042818">
        <w:rPr>
          <w:rFonts w:eastAsia="Malgun Gothic"/>
          <w:sz w:val="22"/>
          <w:szCs w:val="28"/>
        </w:rPr>
        <w:t>DL/UL phase offset (PO) reporting.</w:t>
      </w:r>
    </w:p>
    <w:p w14:paraId="5F830980" w14:textId="77777777" w:rsidR="000B427A" w:rsidRPr="000B427A" w:rsidRDefault="000B427A" w:rsidP="0035397F">
      <w:pPr>
        <w:pStyle w:val="ListParagraph"/>
        <w:ind w:left="360"/>
        <w:rPr>
          <w:rFonts w:eastAsia="Batang"/>
          <w:bCs/>
          <w:sz w:val="22"/>
          <w:szCs w:val="28"/>
          <w:lang w:val="en-CA"/>
        </w:rPr>
      </w:pPr>
    </w:p>
    <w:p w14:paraId="435C7D47" w14:textId="77777777" w:rsidR="00165EDB" w:rsidRPr="00042818" w:rsidRDefault="00165EDB" w:rsidP="000B427A">
      <w:pPr>
        <w:pStyle w:val="ListParagraph"/>
        <w:numPr>
          <w:ilvl w:val="0"/>
          <w:numId w:val="104"/>
        </w:numPr>
        <w:rPr>
          <w:rFonts w:eastAsia="Calibri"/>
          <w:sz w:val="22"/>
          <w:szCs w:val="28"/>
        </w:rPr>
      </w:pPr>
      <w:r w:rsidRPr="00042818">
        <w:rPr>
          <w:rFonts w:eastAsia="Calibri"/>
          <w:sz w:val="22"/>
          <w:szCs w:val="28"/>
        </w:rPr>
        <w:t xml:space="preserve">RAN4 to define the measurement delay or measurement behaviour for the aperiodic standalone CJT reporting </w:t>
      </w:r>
    </w:p>
    <w:p w14:paraId="74E7D185" w14:textId="77777777" w:rsidR="00165EDB" w:rsidRPr="000B427A" w:rsidRDefault="00165EDB" w:rsidP="000B427A">
      <w:pPr>
        <w:rPr>
          <w:rFonts w:eastAsia="Batang"/>
          <w:bCs/>
          <w:sz w:val="22"/>
          <w:szCs w:val="28"/>
        </w:rPr>
      </w:pPr>
    </w:p>
    <w:p w14:paraId="3608EAD0" w14:textId="77777777" w:rsidR="00165EDB" w:rsidRDefault="00165EDB" w:rsidP="000B427A">
      <w:pPr>
        <w:pStyle w:val="ListParagraph"/>
        <w:numPr>
          <w:ilvl w:val="0"/>
          <w:numId w:val="104"/>
        </w:numPr>
        <w:rPr>
          <w:sz w:val="22"/>
          <w:szCs w:val="22"/>
          <w:lang w:val="en-CA"/>
        </w:rPr>
      </w:pPr>
      <w:r w:rsidRPr="009E3AF2">
        <w:rPr>
          <w:sz w:val="22"/>
          <w:szCs w:val="22"/>
          <w:lang w:val="en-CA"/>
        </w:rPr>
        <w:t>RAN4 to agree that delay offset is measured on the first detected path in time of the periodic TRS resource set of reference TRP and other TRP.</w:t>
      </w:r>
    </w:p>
    <w:p w14:paraId="52BCF04C" w14:textId="77777777" w:rsidR="000B427A" w:rsidRPr="0035397F" w:rsidRDefault="000B427A" w:rsidP="0035397F">
      <w:pPr>
        <w:pStyle w:val="ListParagraph"/>
        <w:rPr>
          <w:sz w:val="22"/>
          <w:szCs w:val="22"/>
          <w:lang w:val="en-CA"/>
        </w:rPr>
      </w:pPr>
    </w:p>
    <w:p w14:paraId="42BE5C55" w14:textId="77777777" w:rsidR="00504CD8" w:rsidRDefault="00504CD8" w:rsidP="000B427A">
      <w:pPr>
        <w:pStyle w:val="ListParagraph"/>
        <w:numPr>
          <w:ilvl w:val="0"/>
          <w:numId w:val="104"/>
        </w:numPr>
        <w:rPr>
          <w:sz w:val="22"/>
          <w:szCs w:val="22"/>
          <w:lang w:val="en-CA"/>
        </w:rPr>
      </w:pPr>
      <w:r w:rsidRPr="00FC42A2">
        <w:rPr>
          <w:sz w:val="22"/>
          <w:szCs w:val="22"/>
          <w:lang w:val="en-CA"/>
        </w:rPr>
        <w:t>RAN4 to agree that frequency offset is measured on the first detected path in time of the periodic TRS resource set of reference TRP and other TRP.</w:t>
      </w:r>
    </w:p>
    <w:p w14:paraId="290391FC" w14:textId="77777777" w:rsidR="00050C54" w:rsidRPr="00FC42A2" w:rsidRDefault="00050C54" w:rsidP="00050C54">
      <w:pPr>
        <w:pStyle w:val="ListParagraph"/>
        <w:ind w:left="360"/>
        <w:rPr>
          <w:sz w:val="22"/>
          <w:szCs w:val="22"/>
          <w:lang w:val="en-CA"/>
        </w:rPr>
      </w:pPr>
    </w:p>
    <w:p w14:paraId="60020E3F" w14:textId="77777777" w:rsidR="00504CD8" w:rsidRPr="008133D1" w:rsidRDefault="00504CD8" w:rsidP="000B427A">
      <w:pPr>
        <w:pStyle w:val="ListParagraph"/>
        <w:numPr>
          <w:ilvl w:val="0"/>
          <w:numId w:val="104"/>
        </w:numPr>
        <w:rPr>
          <w:sz w:val="22"/>
          <w:szCs w:val="22"/>
          <w:lang w:val="en-CA"/>
        </w:rPr>
      </w:pPr>
      <w:r w:rsidRPr="008133D1">
        <w:rPr>
          <w:sz w:val="22"/>
          <w:szCs w:val="22"/>
          <w:lang w:val="en-CA"/>
        </w:rPr>
        <w:t>RAN4 should investigate the allocation of total budget onto separate error terms, including UE Resolution, for frequency offset reporting, to fit the required resolution to a total budget approach.</w:t>
      </w:r>
    </w:p>
    <w:p w14:paraId="49E9654C" w14:textId="77777777" w:rsidR="00504CD8" w:rsidRPr="00042818" w:rsidRDefault="00504CD8" w:rsidP="00504CD8">
      <w:pPr>
        <w:ind w:left="1701" w:hanging="1701"/>
        <w:rPr>
          <w:rFonts w:eastAsia="Calibri"/>
          <w:b/>
          <w:bCs/>
          <w:sz w:val="22"/>
          <w:szCs w:val="22"/>
          <w:lang w:eastAsia="x-none"/>
        </w:rPr>
      </w:pPr>
      <w:r w:rsidRPr="00042818">
        <w:rPr>
          <w:b/>
          <w:bCs/>
          <w:sz w:val="22"/>
          <w:szCs w:val="22"/>
          <w:lang w:val="en-CA"/>
        </w:rPr>
        <w:t xml:space="preserve"> </w:t>
      </w:r>
    </w:p>
    <w:p w14:paraId="19DFE95B" w14:textId="77777777" w:rsidR="00504CD8" w:rsidRDefault="00504CD8" w:rsidP="000B427A">
      <w:pPr>
        <w:pStyle w:val="ListParagraph"/>
        <w:numPr>
          <w:ilvl w:val="0"/>
          <w:numId w:val="104"/>
        </w:numPr>
        <w:rPr>
          <w:sz w:val="22"/>
          <w:szCs w:val="22"/>
          <w:lang w:val="en-CA"/>
        </w:rPr>
      </w:pPr>
      <w:r w:rsidRPr="008133D1">
        <w:rPr>
          <w:sz w:val="22"/>
          <w:szCs w:val="22"/>
          <w:lang w:val="en-CA"/>
        </w:rPr>
        <w:t xml:space="preserve">The required UE Resolution for frequency offset reporting, from a RAN4 point of view, </w:t>
      </w:r>
      <w:proofErr w:type="gramStart"/>
      <w:r w:rsidRPr="008133D1">
        <w:rPr>
          <w:sz w:val="22"/>
          <w:szCs w:val="22"/>
          <w:lang w:val="en-CA"/>
        </w:rPr>
        <w:t>has to</w:t>
      </w:r>
      <w:proofErr w:type="gramEnd"/>
      <w:r w:rsidRPr="008133D1">
        <w:rPr>
          <w:sz w:val="22"/>
          <w:szCs w:val="22"/>
          <w:lang w:val="en-CA"/>
        </w:rPr>
        <w:t xml:space="preserve"> be feed back to RAN1.</w:t>
      </w:r>
    </w:p>
    <w:p w14:paraId="7DCF7910" w14:textId="77777777" w:rsidR="007C7CF6" w:rsidRPr="0035397F" w:rsidRDefault="007C7CF6" w:rsidP="0035397F">
      <w:pPr>
        <w:pStyle w:val="ListParagraph"/>
        <w:rPr>
          <w:sz w:val="22"/>
          <w:szCs w:val="22"/>
          <w:lang w:val="en-CA"/>
        </w:rPr>
      </w:pPr>
    </w:p>
    <w:p w14:paraId="6AF2C07D" w14:textId="77777777" w:rsidR="007C7CF6" w:rsidRPr="008133D1" w:rsidRDefault="007C7CF6" w:rsidP="0035397F">
      <w:pPr>
        <w:pStyle w:val="ListParagraph"/>
        <w:ind w:left="360"/>
        <w:rPr>
          <w:sz w:val="22"/>
          <w:szCs w:val="22"/>
          <w:lang w:val="en-CA"/>
        </w:rPr>
      </w:pPr>
    </w:p>
    <w:p w14:paraId="1E6F2701" w14:textId="77777777" w:rsidR="00504CD8" w:rsidRPr="00044B98" w:rsidRDefault="00504CD8" w:rsidP="000B427A">
      <w:pPr>
        <w:pStyle w:val="ListParagraph"/>
        <w:numPr>
          <w:ilvl w:val="0"/>
          <w:numId w:val="104"/>
        </w:numPr>
        <w:rPr>
          <w:sz w:val="22"/>
          <w:szCs w:val="22"/>
          <w:lang w:val="en-CA"/>
        </w:rPr>
      </w:pPr>
      <w:r w:rsidRPr="00044B98">
        <w:rPr>
          <w:sz w:val="22"/>
          <w:szCs w:val="22"/>
          <w:lang w:val="en-CA"/>
        </w:rPr>
        <w:lastRenderedPageBreak/>
        <w:t xml:space="preserve">RAN4 should investigate the allocation of total budget onto separate error terms, including UE Resolution, for </w:t>
      </w:r>
      <w:r w:rsidRPr="00044B98">
        <w:rPr>
          <w:rFonts w:eastAsia="Calibri"/>
          <w:sz w:val="22"/>
          <w:szCs w:val="22"/>
          <w:lang w:eastAsia="x-none"/>
        </w:rPr>
        <w:t>DL/UL phase offset report</w:t>
      </w:r>
      <w:r w:rsidRPr="00044B98">
        <w:rPr>
          <w:sz w:val="22"/>
          <w:szCs w:val="22"/>
          <w:lang w:val="en-CA"/>
        </w:rPr>
        <w:t>, to fit the required resolution to a total budget approach.</w:t>
      </w:r>
    </w:p>
    <w:p w14:paraId="29382609" w14:textId="77777777" w:rsidR="00504CD8" w:rsidRPr="00044B98" w:rsidRDefault="00504CD8" w:rsidP="00504CD8">
      <w:pPr>
        <w:ind w:left="1701" w:hanging="1701"/>
        <w:rPr>
          <w:rFonts w:eastAsia="Calibri"/>
          <w:b/>
          <w:bCs/>
          <w:sz w:val="22"/>
          <w:szCs w:val="22"/>
          <w:lang w:eastAsia="x-none"/>
        </w:rPr>
      </w:pPr>
      <w:r w:rsidRPr="00044B98">
        <w:rPr>
          <w:b/>
          <w:bCs/>
          <w:sz w:val="22"/>
          <w:szCs w:val="22"/>
          <w:lang w:val="en-CA"/>
        </w:rPr>
        <w:t xml:space="preserve"> </w:t>
      </w:r>
    </w:p>
    <w:p w14:paraId="6A17E47C" w14:textId="77777777" w:rsidR="00504CD8" w:rsidRDefault="00504CD8" w:rsidP="000B427A">
      <w:pPr>
        <w:pStyle w:val="ListParagraph"/>
        <w:numPr>
          <w:ilvl w:val="0"/>
          <w:numId w:val="104"/>
        </w:numPr>
        <w:rPr>
          <w:sz w:val="22"/>
          <w:szCs w:val="22"/>
          <w:lang w:val="en-CA"/>
        </w:rPr>
      </w:pPr>
      <w:r w:rsidRPr="00044B98">
        <w:rPr>
          <w:sz w:val="22"/>
          <w:szCs w:val="22"/>
          <w:lang w:val="en-CA"/>
        </w:rPr>
        <w:t xml:space="preserve">The required UE Resolution for </w:t>
      </w:r>
      <w:r w:rsidRPr="00044B98">
        <w:rPr>
          <w:rFonts w:eastAsia="Calibri"/>
          <w:sz w:val="22"/>
          <w:szCs w:val="22"/>
          <w:lang w:eastAsia="x-none"/>
        </w:rPr>
        <w:t>DL/UL phase offset report</w:t>
      </w:r>
      <w:r w:rsidRPr="00044B98">
        <w:rPr>
          <w:sz w:val="22"/>
          <w:szCs w:val="22"/>
          <w:lang w:val="en-CA"/>
        </w:rPr>
        <w:t xml:space="preserve">, from a RAN4 point of view, </w:t>
      </w:r>
      <w:proofErr w:type="gramStart"/>
      <w:r w:rsidRPr="00044B98">
        <w:rPr>
          <w:sz w:val="22"/>
          <w:szCs w:val="22"/>
          <w:lang w:val="en-CA"/>
        </w:rPr>
        <w:t>has to</w:t>
      </w:r>
      <w:proofErr w:type="gramEnd"/>
      <w:r w:rsidRPr="00044B98">
        <w:rPr>
          <w:sz w:val="22"/>
          <w:szCs w:val="22"/>
          <w:lang w:val="en-CA"/>
        </w:rPr>
        <w:t xml:space="preserve"> be feed back to RAN1.</w:t>
      </w:r>
    </w:p>
    <w:p w14:paraId="4A87363D" w14:textId="77777777" w:rsidR="007C7CF6" w:rsidRPr="00044B98" w:rsidRDefault="007C7CF6" w:rsidP="0035397F">
      <w:pPr>
        <w:pStyle w:val="ListParagraph"/>
        <w:ind w:left="360"/>
        <w:rPr>
          <w:sz w:val="22"/>
          <w:szCs w:val="22"/>
          <w:lang w:val="en-CA"/>
        </w:rPr>
      </w:pPr>
    </w:p>
    <w:p w14:paraId="15338D84" w14:textId="77777777" w:rsidR="00504CD8" w:rsidRDefault="00504CD8" w:rsidP="000B427A">
      <w:pPr>
        <w:pStyle w:val="ListParagraph"/>
        <w:numPr>
          <w:ilvl w:val="0"/>
          <w:numId w:val="104"/>
        </w:numPr>
        <w:rPr>
          <w:rFonts w:eastAsia="DengXian"/>
          <w:sz w:val="22"/>
          <w:szCs w:val="22"/>
        </w:rPr>
      </w:pPr>
      <w:r w:rsidRPr="00042818">
        <w:rPr>
          <w:rFonts w:eastAsia="DengXian"/>
          <w:sz w:val="22"/>
          <w:szCs w:val="22"/>
        </w:rPr>
        <w:t>RAN4 to study PL estimation requirements from PL-RS and pathloss offset.</w:t>
      </w:r>
    </w:p>
    <w:p w14:paraId="240B829F" w14:textId="77777777" w:rsidR="00050C54" w:rsidRPr="00042818" w:rsidRDefault="00050C54" w:rsidP="00050C54">
      <w:pPr>
        <w:pStyle w:val="ListParagraph"/>
        <w:ind w:left="360"/>
        <w:rPr>
          <w:rFonts w:eastAsia="DengXian"/>
          <w:sz w:val="22"/>
          <w:szCs w:val="22"/>
        </w:rPr>
      </w:pPr>
    </w:p>
    <w:p w14:paraId="0F61029D" w14:textId="13F2138B" w:rsidR="00504CD8" w:rsidRPr="000B427A" w:rsidRDefault="00504CD8" w:rsidP="000B427A">
      <w:pPr>
        <w:pStyle w:val="ListParagraph"/>
        <w:numPr>
          <w:ilvl w:val="0"/>
          <w:numId w:val="104"/>
        </w:numPr>
        <w:rPr>
          <w:sz w:val="22"/>
          <w:szCs w:val="22"/>
          <w:lang w:val="en-CA"/>
        </w:rPr>
      </w:pPr>
      <w:r w:rsidRPr="000B427A">
        <w:rPr>
          <w:rFonts w:eastAsia="DengXian"/>
          <w:sz w:val="22"/>
          <w:szCs w:val="22"/>
        </w:rPr>
        <w:t>MAC CE based pathloss offset update requirement delay is equal to MAC CE processing time.</w:t>
      </w:r>
    </w:p>
    <w:p w14:paraId="4503E768" w14:textId="586BF03A" w:rsidR="00672549" w:rsidRPr="000B427A" w:rsidRDefault="00672549" w:rsidP="000B427A">
      <w:pPr>
        <w:rPr>
          <w:sz w:val="22"/>
          <w:szCs w:val="22"/>
          <w:lang w:val="en-CA"/>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7" w:name="_Ref536781364"/>
      <w:bookmarkStart w:id="8" w:name="_Ref517094573"/>
      <w:bookmarkStart w:id="9" w:name="_Ref536781239"/>
      <w:bookmarkEnd w:id="2"/>
      <w:bookmarkEnd w:id="3"/>
    </w:p>
    <w:p w14:paraId="218AA114" w14:textId="461A5290" w:rsidR="00B90807" w:rsidRPr="00042818" w:rsidRDefault="001F21B7" w:rsidP="00B90807">
      <w:pPr>
        <w:rPr>
          <w:sz w:val="22"/>
          <w:szCs w:val="22"/>
        </w:rPr>
      </w:pPr>
      <w:r w:rsidRPr="00044B98">
        <w:br/>
        <w:t xml:space="preserve">[1] </w:t>
      </w:r>
      <w:r w:rsidRPr="00044B98">
        <w:tab/>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p>
    <w:bookmarkEnd w:id="7"/>
    <w:bookmarkEnd w:id="8"/>
    <w:bookmarkEnd w:id="9"/>
    <w:p w14:paraId="7E58884F" w14:textId="6E8DA551" w:rsidR="003D749A" w:rsidRPr="00BD7E9A" w:rsidRDefault="0066748F" w:rsidP="00653721">
      <w:pPr>
        <w:pStyle w:val="Heading1"/>
        <w:rPr>
          <w:rFonts w:cs="Arial"/>
          <w:szCs w:val="36"/>
          <w:lang w:val="en-CA"/>
        </w:rPr>
      </w:pPr>
      <w:r w:rsidRPr="00BD7E9A">
        <w:rPr>
          <w:rFonts w:cs="Arial"/>
          <w:szCs w:val="36"/>
          <w:lang w:val="en-CA"/>
        </w:rPr>
        <w:t>Annex</w:t>
      </w:r>
    </w:p>
    <w:p w14:paraId="4CE2112C" w14:textId="77777777" w:rsidR="0066748F" w:rsidRPr="00044B98" w:rsidRDefault="0066748F" w:rsidP="0066748F">
      <w:pPr>
        <w:rPr>
          <w:lang w:val="en-CA"/>
        </w:rPr>
      </w:pPr>
    </w:p>
    <w:p w14:paraId="42B43633" w14:textId="5D0BA3FE" w:rsidR="00486F04" w:rsidRPr="00447C97" w:rsidRDefault="00130605" w:rsidP="0066748F">
      <w:pPr>
        <w:shd w:val="clear" w:color="auto" w:fill="FFFFFF"/>
        <w:snapToGrid w:val="0"/>
        <w:jc w:val="both"/>
        <w:rPr>
          <w:b/>
          <w:bCs/>
          <w:sz w:val="22"/>
          <w:szCs w:val="22"/>
          <w:u w:val="single"/>
        </w:rPr>
      </w:pPr>
      <w:r w:rsidRPr="00447C97">
        <w:rPr>
          <w:b/>
          <w:bCs/>
          <w:sz w:val="22"/>
          <w:szCs w:val="22"/>
          <w:u w:val="single"/>
        </w:rPr>
        <w:t xml:space="preserve">UE initiated BM </w:t>
      </w:r>
      <w:r w:rsidR="00897263" w:rsidRPr="00447C97">
        <w:rPr>
          <w:b/>
          <w:bCs/>
          <w:sz w:val="22"/>
          <w:szCs w:val="22"/>
          <w:u w:val="single"/>
        </w:rPr>
        <w:t xml:space="preserve">RAN1 </w:t>
      </w:r>
      <w:r w:rsidRPr="00447C97">
        <w:rPr>
          <w:b/>
          <w:bCs/>
          <w:sz w:val="22"/>
          <w:szCs w:val="22"/>
          <w:u w:val="single"/>
        </w:rPr>
        <w:t>agreements:</w:t>
      </w:r>
    </w:p>
    <w:p w14:paraId="60D5B5F8" w14:textId="77777777" w:rsidR="00130605" w:rsidRPr="00044B98" w:rsidRDefault="00130605" w:rsidP="0066748F">
      <w:pPr>
        <w:shd w:val="clear" w:color="auto" w:fill="FFFFFF"/>
        <w:snapToGrid w:val="0"/>
        <w:jc w:val="both"/>
      </w:pPr>
    </w:p>
    <w:p w14:paraId="3A9C2F14" w14:textId="3090EBD6" w:rsidR="0066748F" w:rsidRPr="00044B98" w:rsidRDefault="0066748F" w:rsidP="0066748F">
      <w:pPr>
        <w:shd w:val="clear" w:color="auto" w:fill="FFFFFF"/>
        <w:snapToGrid w:val="0"/>
        <w:jc w:val="both"/>
        <w:rPr>
          <w:i/>
          <w:iCs/>
        </w:rPr>
      </w:pPr>
      <w:r w:rsidRPr="00044B98">
        <w:rPr>
          <w:i/>
          <w:iCs/>
        </w:rPr>
        <w:t>RAN1#117 (2024-05)</w:t>
      </w:r>
    </w:p>
    <w:p w14:paraId="14C6E4D7" w14:textId="77777777" w:rsidR="0066748F" w:rsidRPr="00042818" w:rsidRDefault="0066748F" w:rsidP="0066748F">
      <w:pPr>
        <w:snapToGrid w:val="0"/>
        <w:rPr>
          <w:rFonts w:eastAsia="Batang"/>
          <w:i/>
          <w:iCs/>
          <w:sz w:val="20"/>
        </w:rPr>
      </w:pPr>
    </w:p>
    <w:p w14:paraId="2D45C607" w14:textId="77777777" w:rsidR="0066748F" w:rsidRPr="00042818" w:rsidRDefault="0066748F" w:rsidP="0066748F">
      <w:pPr>
        <w:shd w:val="clear" w:color="auto" w:fill="FFFFFF"/>
        <w:snapToGrid w:val="0"/>
        <w:jc w:val="both"/>
        <w:rPr>
          <w:rFonts w:eastAsia="Batang"/>
          <w:b/>
          <w:bCs/>
          <w:i/>
          <w:iCs/>
          <w:color w:val="000000"/>
          <w:sz w:val="20"/>
        </w:rPr>
      </w:pPr>
      <w:r w:rsidRPr="00042818">
        <w:rPr>
          <w:rFonts w:eastAsia="Batang"/>
          <w:b/>
          <w:bCs/>
          <w:i/>
          <w:iCs/>
          <w:color w:val="000000"/>
          <w:sz w:val="20"/>
          <w:highlight w:val="green"/>
        </w:rPr>
        <w:t>Agreement</w:t>
      </w:r>
    </w:p>
    <w:p w14:paraId="68CABDAD" w14:textId="77777777" w:rsidR="0066748F" w:rsidRPr="00042818" w:rsidRDefault="0066748F" w:rsidP="0066748F">
      <w:pPr>
        <w:shd w:val="clear" w:color="auto" w:fill="FFFFFF"/>
        <w:snapToGrid w:val="0"/>
        <w:jc w:val="both"/>
        <w:rPr>
          <w:rFonts w:eastAsia="SimSun"/>
          <w:i/>
          <w:iCs/>
          <w:color w:val="000000"/>
          <w:sz w:val="20"/>
        </w:rPr>
      </w:pPr>
      <w:r w:rsidRPr="00042818">
        <w:rPr>
          <w:rFonts w:eastAsia="Batang"/>
          <w:i/>
          <w:iCs/>
          <w:sz w:val="20"/>
        </w:rPr>
        <w:t>On UE-initiated/event-driven beam reporting, regarding UL signaling content(s) of L1-RSRP report depending on Event-2, in a report instance, at least Option-3 is supported</w:t>
      </w:r>
    </w:p>
    <w:p w14:paraId="44DB8C7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Option-3: N ≥ 1 beam(s) are reported in the report instance,  </w:t>
      </w:r>
    </w:p>
    <w:p w14:paraId="35A852F3" w14:textId="77777777" w:rsidR="0066748F" w:rsidRPr="00042818" w:rsidRDefault="0066748F" w:rsidP="0066748F">
      <w:pPr>
        <w:numPr>
          <w:ilvl w:val="1"/>
          <w:numId w:val="23"/>
        </w:numPr>
        <w:snapToGrid w:val="0"/>
        <w:ind w:left="1334"/>
        <w:jc w:val="both"/>
        <w:rPr>
          <w:rFonts w:eastAsia="Batang"/>
          <w:i/>
          <w:iCs/>
          <w:sz w:val="20"/>
        </w:rPr>
      </w:pPr>
      <w:r w:rsidRPr="00042818">
        <w:rPr>
          <w:rFonts w:eastAsia="Batang"/>
          <w:i/>
          <w:iCs/>
          <w:sz w:val="20"/>
        </w:rPr>
        <w:t>At least one of N reported beam(s) should satisfy the condition of Event-2</w:t>
      </w:r>
    </w:p>
    <w:p w14:paraId="15830414" w14:textId="77777777" w:rsidR="0066748F" w:rsidRPr="00042818" w:rsidRDefault="0066748F" w:rsidP="0066748F">
      <w:pPr>
        <w:numPr>
          <w:ilvl w:val="1"/>
          <w:numId w:val="23"/>
        </w:numPr>
        <w:snapToGrid w:val="0"/>
        <w:ind w:left="1334"/>
        <w:jc w:val="both"/>
        <w:rPr>
          <w:rFonts w:eastAsia="Batang"/>
          <w:i/>
          <w:iCs/>
          <w:sz w:val="20"/>
        </w:rPr>
      </w:pPr>
      <w:r w:rsidRPr="00042818">
        <w:rPr>
          <w:rFonts w:eastAsia="Batang"/>
          <w:i/>
          <w:iCs/>
          <w:sz w:val="20"/>
        </w:rPr>
        <w:t>N is configured by gNB</w:t>
      </w:r>
    </w:p>
    <w:p w14:paraId="5E4037E6" w14:textId="77777777" w:rsidR="0066748F" w:rsidRPr="00042818" w:rsidRDefault="0066748F" w:rsidP="0066748F">
      <w:pPr>
        <w:numPr>
          <w:ilvl w:val="2"/>
          <w:numId w:val="23"/>
        </w:numPr>
        <w:snapToGrid w:val="0"/>
        <w:ind w:left="1915" w:hanging="475"/>
        <w:jc w:val="both"/>
        <w:rPr>
          <w:rFonts w:eastAsia="Batang"/>
          <w:i/>
          <w:iCs/>
          <w:sz w:val="20"/>
        </w:rPr>
      </w:pPr>
      <w:r w:rsidRPr="00042818">
        <w:rPr>
          <w:rFonts w:eastAsia="Batang"/>
          <w:i/>
          <w:iCs/>
          <w:sz w:val="20"/>
        </w:rPr>
        <w:t xml:space="preserve">FFS: candidate value of ‘N’.  </w:t>
      </w:r>
    </w:p>
    <w:p w14:paraId="60AD5B14" w14:textId="77777777" w:rsidR="0066748F" w:rsidRPr="00042818" w:rsidRDefault="0066748F" w:rsidP="0066748F">
      <w:pPr>
        <w:numPr>
          <w:ilvl w:val="1"/>
          <w:numId w:val="23"/>
        </w:numPr>
        <w:snapToGrid w:val="0"/>
        <w:ind w:left="1334"/>
        <w:jc w:val="both"/>
        <w:rPr>
          <w:rFonts w:eastAsia="Batang"/>
          <w:i/>
          <w:iCs/>
          <w:sz w:val="20"/>
        </w:rPr>
      </w:pPr>
      <w:r w:rsidRPr="00042818">
        <w:rPr>
          <w:rFonts w:eastAsia="Batang"/>
          <w:i/>
          <w:iCs/>
          <w:sz w:val="20"/>
        </w:rPr>
        <w:t xml:space="preserve">FFS: RRC can enable or disable whether current beam is always reported in addition to the N beams </w:t>
      </w:r>
    </w:p>
    <w:p w14:paraId="758BF703"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FFS: Option-1/1a/1b/2.  </w:t>
      </w:r>
    </w:p>
    <w:p w14:paraId="15902BBF"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Above applies at least for the single CC case</w:t>
      </w:r>
    </w:p>
    <w:p w14:paraId="56EB0964" w14:textId="77777777" w:rsidR="0066748F" w:rsidRPr="00042818" w:rsidRDefault="0066748F" w:rsidP="0066748F">
      <w:pPr>
        <w:snapToGrid w:val="0"/>
        <w:rPr>
          <w:rFonts w:eastAsia="Batang"/>
          <w:i/>
          <w:iCs/>
          <w:sz w:val="20"/>
        </w:rPr>
      </w:pPr>
    </w:p>
    <w:p w14:paraId="11D4145A" w14:textId="77777777" w:rsidR="0066748F" w:rsidRPr="00042818" w:rsidRDefault="0066748F" w:rsidP="0066748F">
      <w:pPr>
        <w:snapToGrid w:val="0"/>
        <w:rPr>
          <w:rFonts w:eastAsia="Batang"/>
          <w:i/>
          <w:iCs/>
          <w:sz w:val="20"/>
        </w:rPr>
      </w:pPr>
    </w:p>
    <w:p w14:paraId="101D7E11" w14:textId="77777777" w:rsidR="0066748F" w:rsidRPr="00042818" w:rsidRDefault="0066748F" w:rsidP="0066748F">
      <w:pPr>
        <w:shd w:val="clear" w:color="auto" w:fill="FFFFFF"/>
        <w:snapToGrid w:val="0"/>
        <w:jc w:val="both"/>
        <w:rPr>
          <w:rFonts w:eastAsia="SimSun"/>
          <w:bCs/>
          <w:i/>
          <w:iCs/>
          <w:color w:val="000000"/>
          <w:sz w:val="20"/>
        </w:rPr>
      </w:pPr>
      <w:r w:rsidRPr="00042818">
        <w:rPr>
          <w:rFonts w:eastAsia="SimSun"/>
          <w:b/>
          <w:bCs/>
          <w:i/>
          <w:iCs/>
          <w:color w:val="000000"/>
          <w:sz w:val="20"/>
          <w:highlight w:val="green"/>
        </w:rPr>
        <w:t>Agreement</w:t>
      </w:r>
    </w:p>
    <w:p w14:paraId="5679FC96" w14:textId="77777777" w:rsidR="0066748F" w:rsidRPr="00042818" w:rsidRDefault="0066748F" w:rsidP="0066748F">
      <w:pPr>
        <w:shd w:val="clear" w:color="auto" w:fill="FFFFFF"/>
        <w:snapToGrid w:val="0"/>
        <w:jc w:val="both"/>
        <w:rPr>
          <w:rFonts w:eastAsia="SimSun"/>
          <w:i/>
          <w:iCs/>
          <w:color w:val="000000"/>
          <w:sz w:val="20"/>
        </w:rPr>
      </w:pPr>
      <w:r w:rsidRPr="00042818">
        <w:rPr>
          <w:rFonts w:eastAsia="SimSun"/>
          <w:i/>
          <w:iCs/>
          <w:color w:val="000000"/>
          <w:sz w:val="20"/>
        </w:rPr>
        <w:t xml:space="preserve">Regarding RS measurement for the current beam for Event 2, for Option-2a, support </w:t>
      </w:r>
      <w:proofErr w:type="gramStart"/>
      <w:r w:rsidRPr="00042818">
        <w:rPr>
          <w:rFonts w:eastAsia="SimSun"/>
          <w:i/>
          <w:iCs/>
          <w:color w:val="000000"/>
          <w:sz w:val="20"/>
        </w:rPr>
        <w:t>the both</w:t>
      </w:r>
      <w:proofErr w:type="gramEnd"/>
      <w:r w:rsidRPr="00042818">
        <w:rPr>
          <w:rFonts w:eastAsia="SimSun"/>
          <w:i/>
          <w:iCs/>
          <w:color w:val="000000"/>
          <w:sz w:val="20"/>
        </w:rPr>
        <w:t xml:space="preserve"> schemes as follows. </w:t>
      </w:r>
    </w:p>
    <w:p w14:paraId="20DBD8FE" w14:textId="77777777" w:rsidR="0066748F" w:rsidRPr="00042818" w:rsidRDefault="0066748F" w:rsidP="0066748F">
      <w:pPr>
        <w:numPr>
          <w:ilvl w:val="0"/>
          <w:numId w:val="27"/>
        </w:numPr>
        <w:shd w:val="clear" w:color="auto" w:fill="FFFFFF"/>
        <w:snapToGrid w:val="0"/>
        <w:jc w:val="both"/>
        <w:rPr>
          <w:rFonts w:eastAsia="SimSun"/>
          <w:i/>
          <w:iCs/>
          <w:color w:val="000000"/>
          <w:sz w:val="20"/>
        </w:rPr>
      </w:pPr>
      <w:r w:rsidRPr="00042818">
        <w:rPr>
          <w:rFonts w:eastAsia="SimSun"/>
          <w:i/>
          <w:iCs/>
          <w:color w:val="000000"/>
          <w:sz w:val="20"/>
        </w:rPr>
        <w:t>Scheme-1: RS for current beam is the QCL RS in the indicated TCI state</w:t>
      </w:r>
    </w:p>
    <w:p w14:paraId="2D203B3A" w14:textId="77777777" w:rsidR="0066748F" w:rsidRPr="00042818" w:rsidRDefault="0066748F" w:rsidP="0066748F">
      <w:pPr>
        <w:numPr>
          <w:ilvl w:val="1"/>
          <w:numId w:val="27"/>
        </w:numPr>
        <w:shd w:val="clear" w:color="auto" w:fill="FFFFFF"/>
        <w:snapToGrid w:val="0"/>
        <w:jc w:val="both"/>
        <w:rPr>
          <w:rFonts w:eastAsia="SimSun"/>
          <w:i/>
          <w:iCs/>
          <w:color w:val="000000"/>
          <w:sz w:val="20"/>
        </w:rPr>
      </w:pPr>
      <w:r w:rsidRPr="00042818">
        <w:rPr>
          <w:rFonts w:eastAsia="SimSun"/>
          <w:i/>
          <w:iCs/>
          <w:color w:val="000000"/>
          <w:sz w:val="20"/>
        </w:rPr>
        <w:t>FFS: Whether/How to handle the case if only one TRS is configured in the indicated TCI state.</w:t>
      </w:r>
    </w:p>
    <w:p w14:paraId="488CE754" w14:textId="77777777" w:rsidR="0066748F" w:rsidRPr="00042818" w:rsidRDefault="0066748F" w:rsidP="0066748F">
      <w:pPr>
        <w:numPr>
          <w:ilvl w:val="0"/>
          <w:numId w:val="27"/>
        </w:numPr>
        <w:shd w:val="clear" w:color="auto" w:fill="FFFFFF"/>
        <w:snapToGrid w:val="0"/>
        <w:jc w:val="both"/>
        <w:rPr>
          <w:rFonts w:eastAsia="SimSun"/>
          <w:i/>
          <w:iCs/>
          <w:color w:val="000000"/>
          <w:sz w:val="20"/>
        </w:rPr>
      </w:pPr>
      <w:r w:rsidRPr="00042818">
        <w:rPr>
          <w:rFonts w:eastAsia="SimSun"/>
          <w:i/>
          <w:iCs/>
          <w:color w:val="000000"/>
          <w:sz w:val="20"/>
        </w:rPr>
        <w:t xml:space="preserve">Scheme-2: the RS for current beam is the SSB which is </w:t>
      </w:r>
      <w:proofErr w:type="spellStart"/>
      <w:r w:rsidRPr="00042818">
        <w:rPr>
          <w:rFonts w:eastAsia="SimSun"/>
          <w:i/>
          <w:iCs/>
          <w:color w:val="000000"/>
          <w:sz w:val="20"/>
        </w:rPr>
        <w:t>QCLed</w:t>
      </w:r>
      <w:proofErr w:type="spellEnd"/>
      <w:r w:rsidRPr="00042818">
        <w:rPr>
          <w:rFonts w:eastAsia="SimSun"/>
          <w:i/>
          <w:iCs/>
          <w:color w:val="000000"/>
          <w:sz w:val="20"/>
        </w:rPr>
        <w:t xml:space="preserve"> with the QCL RS in the indicated TCI state.</w:t>
      </w:r>
    </w:p>
    <w:p w14:paraId="60935163" w14:textId="77777777" w:rsidR="0066748F" w:rsidRPr="00042818" w:rsidRDefault="0066748F" w:rsidP="0066748F">
      <w:pPr>
        <w:numPr>
          <w:ilvl w:val="0"/>
          <w:numId w:val="27"/>
        </w:numPr>
        <w:shd w:val="clear" w:color="auto" w:fill="FFFFFF"/>
        <w:snapToGrid w:val="0"/>
        <w:jc w:val="both"/>
        <w:rPr>
          <w:rFonts w:eastAsia="SimSun"/>
          <w:i/>
          <w:iCs/>
          <w:color w:val="000000"/>
          <w:sz w:val="20"/>
        </w:rPr>
      </w:pPr>
      <w:r w:rsidRPr="00042818">
        <w:rPr>
          <w:rFonts w:eastAsia="SimSun"/>
          <w:i/>
          <w:iCs/>
          <w:color w:val="000000"/>
          <w:sz w:val="20"/>
        </w:rPr>
        <w:t>Enabling one of either Scheme-1 or Scheme-2 is selected by NW.</w:t>
      </w:r>
    </w:p>
    <w:p w14:paraId="0EA634EF" w14:textId="77777777" w:rsidR="0066748F" w:rsidRPr="00042818" w:rsidRDefault="0066748F" w:rsidP="0066748F">
      <w:pPr>
        <w:numPr>
          <w:ilvl w:val="1"/>
          <w:numId w:val="27"/>
        </w:numPr>
        <w:shd w:val="clear" w:color="auto" w:fill="FFFFFF"/>
        <w:snapToGrid w:val="0"/>
        <w:jc w:val="both"/>
        <w:rPr>
          <w:rFonts w:eastAsia="SimSun"/>
          <w:i/>
          <w:iCs/>
          <w:color w:val="000000"/>
          <w:sz w:val="20"/>
        </w:rPr>
      </w:pPr>
      <w:r w:rsidRPr="00042818">
        <w:rPr>
          <w:rFonts w:eastAsia="SimSun"/>
          <w:i/>
          <w:iCs/>
          <w:color w:val="000000"/>
          <w:sz w:val="20"/>
        </w:rPr>
        <w:t>FFS: The above selection is via an explicit RRC parameter or an implicit manner, e.g., if the RS(s) for new beam are CSI-RS, Scheme-1 is enabled; otherwise, Scheme-2 is enabled.</w:t>
      </w:r>
    </w:p>
    <w:p w14:paraId="194972DE" w14:textId="77777777" w:rsidR="0066748F" w:rsidRPr="00042818" w:rsidRDefault="0066748F" w:rsidP="0066748F">
      <w:pPr>
        <w:numPr>
          <w:ilvl w:val="1"/>
          <w:numId w:val="27"/>
        </w:numPr>
        <w:shd w:val="clear" w:color="auto" w:fill="FFFFFF"/>
        <w:snapToGrid w:val="0"/>
        <w:jc w:val="both"/>
        <w:rPr>
          <w:rFonts w:eastAsia="SimSun"/>
          <w:i/>
          <w:iCs/>
          <w:color w:val="000000"/>
          <w:sz w:val="20"/>
        </w:rPr>
      </w:pPr>
      <w:r w:rsidRPr="00042818">
        <w:rPr>
          <w:rFonts w:eastAsia="SimSun"/>
          <w:i/>
          <w:iCs/>
          <w:color w:val="000000"/>
          <w:sz w:val="20"/>
        </w:rPr>
        <w:t>(</w:t>
      </w:r>
      <w:r w:rsidRPr="00042818">
        <w:rPr>
          <w:rFonts w:eastAsia="SimSun"/>
          <w:b/>
          <w:bCs/>
          <w:i/>
          <w:iCs/>
          <w:color w:val="000000"/>
          <w:sz w:val="20"/>
          <w:highlight w:val="darkYellow"/>
        </w:rPr>
        <w:t>Working Assumption</w:t>
      </w:r>
      <w:r w:rsidRPr="00042818">
        <w:rPr>
          <w:rFonts w:eastAsia="SimSun"/>
          <w:i/>
          <w:iCs/>
          <w:color w:val="000000"/>
          <w:sz w:val="20"/>
        </w:rPr>
        <w:t>) Enabling of either Scheme-1 or Scheme-2 should ensure the same RS type for RS measurement for current beam and new beam.</w:t>
      </w:r>
    </w:p>
    <w:p w14:paraId="31C87169" w14:textId="77777777" w:rsidR="0066748F" w:rsidRPr="00042818" w:rsidRDefault="0066748F" w:rsidP="0066748F">
      <w:pPr>
        <w:numPr>
          <w:ilvl w:val="0"/>
          <w:numId w:val="27"/>
        </w:numPr>
        <w:shd w:val="clear" w:color="auto" w:fill="FFFFFF"/>
        <w:snapToGrid w:val="0"/>
        <w:jc w:val="both"/>
        <w:rPr>
          <w:rFonts w:eastAsia="SimSun"/>
          <w:i/>
          <w:iCs/>
          <w:color w:val="000000"/>
          <w:sz w:val="20"/>
        </w:rPr>
      </w:pPr>
      <w:r w:rsidRPr="00042818">
        <w:rPr>
          <w:rFonts w:eastAsia="SimSun"/>
          <w:i/>
          <w:iCs/>
          <w:color w:val="000000"/>
          <w:sz w:val="20"/>
        </w:rPr>
        <w:t xml:space="preserve">The above QCL RS is the RS </w:t>
      </w:r>
      <w:proofErr w:type="spellStart"/>
      <w:r w:rsidRPr="00042818">
        <w:rPr>
          <w:rFonts w:eastAsia="SimSun"/>
          <w:i/>
          <w:iCs/>
          <w:color w:val="000000"/>
          <w:sz w:val="20"/>
        </w:rPr>
        <w:t>w.r.t.</w:t>
      </w:r>
      <w:proofErr w:type="spellEnd"/>
      <w:r w:rsidRPr="00042818">
        <w:rPr>
          <w:rFonts w:eastAsia="SimSun"/>
          <w:i/>
          <w:iCs/>
          <w:color w:val="000000"/>
          <w:sz w:val="20"/>
        </w:rPr>
        <w:t xml:space="preserve"> QCL-</w:t>
      </w:r>
      <w:proofErr w:type="gramStart"/>
      <w:r w:rsidRPr="00042818">
        <w:rPr>
          <w:rFonts w:eastAsia="SimSun"/>
          <w:i/>
          <w:iCs/>
          <w:color w:val="000000"/>
          <w:sz w:val="20"/>
        </w:rPr>
        <w:t>TypeD, if</w:t>
      </w:r>
      <w:proofErr w:type="gramEnd"/>
      <w:r w:rsidRPr="00042818">
        <w:rPr>
          <w:rFonts w:eastAsia="SimSun"/>
          <w:i/>
          <w:iCs/>
          <w:color w:val="000000"/>
          <w:sz w:val="20"/>
        </w:rPr>
        <w:t xml:space="preserve"> there are two QCL RSs in the indicated TCI state. </w:t>
      </w:r>
    </w:p>
    <w:p w14:paraId="71B39CE9" w14:textId="77777777" w:rsidR="0066748F" w:rsidRPr="00042818" w:rsidRDefault="0066748F" w:rsidP="0066748F">
      <w:pPr>
        <w:snapToGrid w:val="0"/>
        <w:rPr>
          <w:rFonts w:eastAsia="Batang"/>
          <w:i/>
          <w:iCs/>
          <w:sz w:val="20"/>
        </w:rPr>
      </w:pPr>
    </w:p>
    <w:p w14:paraId="129799B2" w14:textId="77777777" w:rsidR="0066748F" w:rsidRPr="00042818" w:rsidRDefault="0066748F" w:rsidP="0066748F">
      <w:pPr>
        <w:snapToGrid w:val="0"/>
        <w:rPr>
          <w:rFonts w:eastAsia="Batang"/>
          <w:i/>
          <w:iCs/>
          <w:sz w:val="20"/>
        </w:rPr>
      </w:pPr>
    </w:p>
    <w:p w14:paraId="5CF00FAA" w14:textId="77777777" w:rsidR="0066748F" w:rsidRPr="00042818" w:rsidRDefault="0066748F" w:rsidP="0066748F">
      <w:pPr>
        <w:shd w:val="clear" w:color="auto" w:fill="FFFFFF"/>
        <w:snapToGrid w:val="0"/>
        <w:jc w:val="both"/>
        <w:rPr>
          <w:rFonts w:eastAsia="SimSun"/>
          <w:bCs/>
          <w:i/>
          <w:iCs/>
          <w:color w:val="000000"/>
          <w:sz w:val="20"/>
        </w:rPr>
      </w:pPr>
      <w:r w:rsidRPr="00042818">
        <w:rPr>
          <w:rFonts w:eastAsia="SimSun"/>
          <w:b/>
          <w:bCs/>
          <w:i/>
          <w:iCs/>
          <w:color w:val="000000"/>
          <w:sz w:val="20"/>
          <w:highlight w:val="green"/>
        </w:rPr>
        <w:t>Agreement</w:t>
      </w:r>
    </w:p>
    <w:p w14:paraId="0095C9F9" w14:textId="77777777" w:rsidR="0066748F" w:rsidRPr="00042818" w:rsidRDefault="0066748F" w:rsidP="0066748F">
      <w:pPr>
        <w:shd w:val="clear" w:color="auto" w:fill="FFFFFF"/>
        <w:snapToGrid w:val="0"/>
        <w:rPr>
          <w:rFonts w:eastAsia="SimSun"/>
          <w:i/>
          <w:iCs/>
          <w:sz w:val="20"/>
        </w:rPr>
      </w:pPr>
      <w:r w:rsidRPr="00042818">
        <w:rPr>
          <w:rFonts w:eastAsia="SimSun"/>
          <w:i/>
          <w:iCs/>
          <w:sz w:val="20"/>
        </w:rPr>
        <w:t>Regarding RS measurement for the new beam for Event 2, at least Option-3a is supported</w:t>
      </w:r>
    </w:p>
    <w:p w14:paraId="0D720770" w14:textId="77777777" w:rsidR="0066748F" w:rsidRPr="00042818" w:rsidRDefault="0066748F" w:rsidP="0066748F">
      <w:pPr>
        <w:numPr>
          <w:ilvl w:val="0"/>
          <w:numId w:val="27"/>
        </w:numPr>
        <w:shd w:val="clear" w:color="auto" w:fill="FFFFFF"/>
        <w:snapToGrid w:val="0"/>
        <w:rPr>
          <w:rFonts w:eastAsia="SimSun"/>
          <w:i/>
          <w:iCs/>
          <w:sz w:val="20"/>
        </w:rPr>
      </w:pPr>
      <w:r w:rsidRPr="00042818">
        <w:rPr>
          <w:rFonts w:eastAsia="SimSun"/>
          <w:i/>
          <w:iCs/>
          <w:sz w:val="20"/>
        </w:rPr>
        <w:t>Option-3a (explicit manner): The RS(s) for new beam(s) are explicitly configured</w:t>
      </w:r>
    </w:p>
    <w:p w14:paraId="6A940D15" w14:textId="77777777" w:rsidR="0066748F" w:rsidRPr="00042818" w:rsidRDefault="0066748F" w:rsidP="0066748F">
      <w:pPr>
        <w:numPr>
          <w:ilvl w:val="0"/>
          <w:numId w:val="27"/>
        </w:numPr>
        <w:shd w:val="clear" w:color="auto" w:fill="FFFFFF"/>
        <w:snapToGrid w:val="0"/>
        <w:rPr>
          <w:rFonts w:eastAsia="SimSun"/>
          <w:i/>
          <w:iCs/>
          <w:sz w:val="20"/>
        </w:rPr>
      </w:pPr>
      <w:r w:rsidRPr="00042818">
        <w:rPr>
          <w:rFonts w:eastAsia="SimSun"/>
          <w:i/>
          <w:iCs/>
          <w:sz w:val="20"/>
        </w:rPr>
        <w:t>FFS: Option-3b/3c</w:t>
      </w:r>
    </w:p>
    <w:p w14:paraId="4CC6C937" w14:textId="77777777" w:rsidR="0066748F" w:rsidRPr="00042818" w:rsidRDefault="0066748F" w:rsidP="0066748F">
      <w:pPr>
        <w:numPr>
          <w:ilvl w:val="1"/>
          <w:numId w:val="27"/>
        </w:numPr>
        <w:shd w:val="clear" w:color="auto" w:fill="FFFFFF"/>
        <w:snapToGrid w:val="0"/>
        <w:rPr>
          <w:rFonts w:eastAsia="SimSun"/>
          <w:i/>
          <w:iCs/>
          <w:color w:val="000000"/>
          <w:sz w:val="20"/>
        </w:rPr>
      </w:pPr>
      <w:r w:rsidRPr="00042818">
        <w:rPr>
          <w:rFonts w:eastAsia="SimSun"/>
          <w:i/>
          <w:iCs/>
          <w:color w:val="000000"/>
          <w:sz w:val="20"/>
        </w:rPr>
        <w:t xml:space="preserve">Option-3b: </w:t>
      </w:r>
      <w:r w:rsidRPr="00042818">
        <w:rPr>
          <w:rFonts w:eastAsia="Malgun Gothic"/>
          <w:i/>
          <w:iCs/>
          <w:sz w:val="20"/>
        </w:rPr>
        <w:t>The RS(s) for new beam(s) are implicitly derived from QCL RS(s) of activated TCI state(s).</w:t>
      </w:r>
    </w:p>
    <w:p w14:paraId="01221867" w14:textId="77777777" w:rsidR="0066748F" w:rsidRPr="00042818" w:rsidRDefault="0066748F" w:rsidP="0066748F">
      <w:pPr>
        <w:numPr>
          <w:ilvl w:val="1"/>
          <w:numId w:val="27"/>
        </w:numPr>
        <w:shd w:val="clear" w:color="auto" w:fill="FFFFFF"/>
        <w:snapToGrid w:val="0"/>
        <w:rPr>
          <w:rFonts w:eastAsia="SimSun"/>
          <w:i/>
          <w:iCs/>
          <w:color w:val="000000"/>
          <w:sz w:val="20"/>
        </w:rPr>
      </w:pPr>
      <w:r w:rsidRPr="00042818">
        <w:rPr>
          <w:rFonts w:eastAsia="PMingLiU"/>
          <w:i/>
          <w:iCs/>
          <w:color w:val="000000"/>
          <w:sz w:val="20"/>
          <w:lang w:eastAsia="zh-TW"/>
        </w:rPr>
        <w:t xml:space="preserve">Option-3c: The RS(s) for new beam(s) are implicitly derived from QCL RS(s) of </w:t>
      </w:r>
      <w:r w:rsidRPr="00042818">
        <w:rPr>
          <w:rFonts w:eastAsia="PMingLiU"/>
          <w:i/>
          <w:iCs/>
          <w:color w:val="FF0000"/>
          <w:sz w:val="20"/>
          <w:lang w:eastAsia="zh-TW"/>
        </w:rPr>
        <w:t>TCI state(s) in a configured subset of the legacy RRC-configured TCI state list</w:t>
      </w:r>
    </w:p>
    <w:p w14:paraId="140EDD98" w14:textId="77777777" w:rsidR="0066748F" w:rsidRPr="00042818" w:rsidRDefault="0066748F" w:rsidP="0066748F">
      <w:pPr>
        <w:snapToGrid w:val="0"/>
        <w:rPr>
          <w:rFonts w:eastAsia="Batang"/>
          <w:i/>
          <w:iCs/>
          <w:sz w:val="20"/>
        </w:rPr>
      </w:pPr>
    </w:p>
    <w:p w14:paraId="1957D036" w14:textId="77777777" w:rsidR="0066748F" w:rsidRPr="00042818" w:rsidRDefault="0066748F" w:rsidP="0066748F">
      <w:pPr>
        <w:shd w:val="clear" w:color="auto" w:fill="FFFFFF"/>
        <w:snapToGrid w:val="0"/>
        <w:jc w:val="both"/>
        <w:rPr>
          <w:rFonts w:eastAsia="Batang"/>
          <w:b/>
          <w:bCs/>
          <w:i/>
          <w:iCs/>
          <w:sz w:val="20"/>
        </w:rPr>
      </w:pPr>
      <w:r w:rsidRPr="00042818">
        <w:rPr>
          <w:rFonts w:eastAsia="Batang"/>
          <w:b/>
          <w:bCs/>
          <w:i/>
          <w:iCs/>
          <w:sz w:val="20"/>
          <w:highlight w:val="green"/>
        </w:rPr>
        <w:t>Agreement</w:t>
      </w:r>
    </w:p>
    <w:p w14:paraId="58DB6B3D" w14:textId="77777777" w:rsidR="0066748F" w:rsidRPr="00044B98" w:rsidRDefault="0066748F" w:rsidP="0066748F">
      <w:pPr>
        <w:shd w:val="clear" w:color="auto" w:fill="FFFFFF"/>
        <w:snapToGrid w:val="0"/>
        <w:jc w:val="both"/>
        <w:rPr>
          <w:rFonts w:eastAsia="DengXian"/>
          <w:i/>
          <w:iCs/>
          <w:sz w:val="20"/>
          <w:lang w:eastAsia="ko-KR"/>
        </w:rPr>
      </w:pPr>
      <w:r w:rsidRPr="00042818">
        <w:rPr>
          <w:rFonts w:eastAsia="Batang"/>
          <w:i/>
          <w:iCs/>
          <w:sz w:val="20"/>
        </w:rPr>
        <w:lastRenderedPageBreak/>
        <w:t>On UE-initiated/event-driven beam reporting, regarding L1-RSRP report format Option-3 depending on Event-2, for a report instance where N ≥ 1 beam(s) are reported, the following is supported.</w:t>
      </w:r>
    </w:p>
    <w:p w14:paraId="74ADED85" w14:textId="77777777" w:rsidR="0066748F" w:rsidRPr="00042818" w:rsidRDefault="0066748F" w:rsidP="0066748F">
      <w:pPr>
        <w:numPr>
          <w:ilvl w:val="0"/>
          <w:numId w:val="27"/>
        </w:numPr>
        <w:shd w:val="clear" w:color="auto" w:fill="FFFFFF"/>
        <w:snapToGrid w:val="0"/>
        <w:spacing w:line="254" w:lineRule="auto"/>
        <w:ind w:hanging="475"/>
        <w:jc w:val="both"/>
        <w:rPr>
          <w:rFonts w:eastAsia="Batang"/>
          <w:i/>
          <w:iCs/>
          <w:sz w:val="20"/>
          <w:lang w:eastAsia="x-none"/>
        </w:rPr>
      </w:pPr>
      <w:r w:rsidRPr="00042818">
        <w:rPr>
          <w:rFonts w:eastAsia="Batang"/>
          <w:i/>
          <w:iCs/>
          <w:sz w:val="20"/>
          <w:lang w:eastAsia="x-none"/>
        </w:rPr>
        <w:t>RRC can enable or disable whether current beam is always reported</w:t>
      </w:r>
    </w:p>
    <w:p w14:paraId="4F7DEE1E" w14:textId="77777777" w:rsidR="0066748F" w:rsidRPr="00042818" w:rsidRDefault="0066748F" w:rsidP="0066748F">
      <w:pPr>
        <w:numPr>
          <w:ilvl w:val="2"/>
          <w:numId w:val="27"/>
        </w:numPr>
        <w:snapToGrid w:val="0"/>
        <w:spacing w:line="256" w:lineRule="auto"/>
        <w:ind w:left="1420" w:hanging="475"/>
        <w:jc w:val="both"/>
        <w:rPr>
          <w:rFonts w:eastAsia="Batang"/>
          <w:i/>
          <w:iCs/>
          <w:sz w:val="20"/>
        </w:rPr>
      </w:pPr>
      <w:r w:rsidRPr="00042818">
        <w:rPr>
          <w:rFonts w:eastAsia="Batang"/>
          <w:i/>
          <w:iCs/>
          <w:sz w:val="20"/>
        </w:rPr>
        <w:t>When enabled by RRC, the current beam + N beams from the measurement RSs for new beam(s) are reported</w:t>
      </w:r>
    </w:p>
    <w:p w14:paraId="2D24D6D5" w14:textId="77777777" w:rsidR="0066748F" w:rsidRPr="00042818" w:rsidRDefault="0066748F" w:rsidP="0066748F">
      <w:pPr>
        <w:numPr>
          <w:ilvl w:val="3"/>
          <w:numId w:val="27"/>
        </w:numPr>
        <w:snapToGrid w:val="0"/>
        <w:spacing w:line="256" w:lineRule="auto"/>
        <w:jc w:val="both"/>
        <w:rPr>
          <w:rFonts w:eastAsia="Batang"/>
          <w:i/>
          <w:iCs/>
          <w:sz w:val="20"/>
        </w:rPr>
      </w:pPr>
      <w:r w:rsidRPr="00042818">
        <w:rPr>
          <w:rFonts w:eastAsia="Batang"/>
          <w:i/>
          <w:iCs/>
          <w:sz w:val="20"/>
        </w:rPr>
        <w:t>Note: The reported current beam is NOT counted in the N reported beams.</w:t>
      </w:r>
    </w:p>
    <w:p w14:paraId="79526C5D" w14:textId="77777777" w:rsidR="0066748F" w:rsidRPr="00042818" w:rsidRDefault="0066748F" w:rsidP="0066748F">
      <w:pPr>
        <w:numPr>
          <w:ilvl w:val="2"/>
          <w:numId w:val="27"/>
        </w:numPr>
        <w:snapToGrid w:val="0"/>
        <w:spacing w:line="256" w:lineRule="auto"/>
        <w:ind w:left="1420" w:hanging="475"/>
        <w:jc w:val="both"/>
        <w:rPr>
          <w:rFonts w:eastAsia="Batang"/>
          <w:i/>
          <w:iCs/>
          <w:sz w:val="20"/>
        </w:rPr>
      </w:pPr>
      <w:r w:rsidRPr="00042818">
        <w:rPr>
          <w:rFonts w:eastAsia="Batang"/>
          <w:i/>
          <w:iCs/>
          <w:sz w:val="20"/>
        </w:rPr>
        <w:t>When disabled by RRC, N beams are reported.</w:t>
      </w:r>
    </w:p>
    <w:p w14:paraId="6A141475" w14:textId="77777777" w:rsidR="0066748F" w:rsidRPr="00042818" w:rsidRDefault="0066748F" w:rsidP="0066748F">
      <w:pPr>
        <w:rPr>
          <w:rFonts w:eastAsia="Batang"/>
          <w:i/>
          <w:iCs/>
          <w:sz w:val="20"/>
        </w:rPr>
      </w:pPr>
    </w:p>
    <w:p w14:paraId="1F61C344" w14:textId="77777777" w:rsidR="0066748F" w:rsidRPr="00042818" w:rsidRDefault="0066748F" w:rsidP="0066748F">
      <w:pPr>
        <w:shd w:val="clear" w:color="auto" w:fill="FFFFFF"/>
        <w:snapToGrid w:val="0"/>
        <w:jc w:val="both"/>
        <w:rPr>
          <w:rFonts w:eastAsia="Batang"/>
          <w:b/>
          <w:bCs/>
          <w:i/>
          <w:iCs/>
          <w:sz w:val="20"/>
        </w:rPr>
      </w:pPr>
      <w:r w:rsidRPr="00042818">
        <w:rPr>
          <w:rFonts w:eastAsia="Batang"/>
          <w:b/>
          <w:bCs/>
          <w:i/>
          <w:iCs/>
          <w:sz w:val="20"/>
          <w:highlight w:val="green"/>
        </w:rPr>
        <w:t>Agreement</w:t>
      </w:r>
    </w:p>
    <w:p w14:paraId="048CDDBA" w14:textId="77777777" w:rsidR="0066748F" w:rsidRPr="00044B98" w:rsidRDefault="0066748F" w:rsidP="0066748F">
      <w:pPr>
        <w:shd w:val="clear" w:color="auto" w:fill="FFFFFF"/>
        <w:snapToGrid w:val="0"/>
        <w:jc w:val="both"/>
        <w:rPr>
          <w:rFonts w:eastAsia="DengXian"/>
          <w:i/>
          <w:iCs/>
          <w:sz w:val="20"/>
          <w:lang w:eastAsia="ko-KR"/>
        </w:rPr>
      </w:pPr>
      <w:r w:rsidRPr="00042818">
        <w:rPr>
          <w:i/>
          <w:iCs/>
          <w:sz w:val="20"/>
        </w:rPr>
        <w:t xml:space="preserve">On beam report transmission procedure for </w:t>
      </w:r>
      <w:r w:rsidRPr="00042818">
        <w:rPr>
          <w:rFonts w:eastAsia="Malgun Gothic"/>
          <w:i/>
          <w:iCs/>
          <w:sz w:val="20"/>
        </w:rPr>
        <w:t>UE-initiated/event-driven beam report</w:t>
      </w:r>
      <w:r w:rsidRPr="00042818">
        <w:rPr>
          <w:i/>
          <w:iCs/>
          <w:sz w:val="20"/>
        </w:rPr>
        <w:t>ing, regarding Mode-A, t</w:t>
      </w:r>
      <w:r w:rsidRPr="00042818">
        <w:rPr>
          <w:rFonts w:eastAsia="Batang"/>
          <w:i/>
          <w:iCs/>
          <w:sz w:val="20"/>
        </w:rPr>
        <w:t>he DCI format in Step-2 comprises UL-grant DCI format, and the second channel in Step-3 is at least PUSCH.</w:t>
      </w:r>
    </w:p>
    <w:p w14:paraId="2B22C9C4" w14:textId="77777777" w:rsidR="0066748F" w:rsidRPr="00042818" w:rsidRDefault="0066748F" w:rsidP="0066748F">
      <w:pPr>
        <w:numPr>
          <w:ilvl w:val="0"/>
          <w:numId w:val="23"/>
        </w:numPr>
        <w:shd w:val="clear" w:color="auto" w:fill="FFFFFF"/>
        <w:snapToGrid w:val="0"/>
        <w:spacing w:line="256" w:lineRule="auto"/>
        <w:ind w:left="950" w:hanging="475"/>
        <w:rPr>
          <w:rFonts w:eastAsia="Batang"/>
          <w:i/>
          <w:iCs/>
          <w:sz w:val="20"/>
          <w:lang w:eastAsia="x-none"/>
        </w:rPr>
      </w:pPr>
      <w:r w:rsidRPr="00042818">
        <w:rPr>
          <w:rFonts w:eastAsia="Batang"/>
          <w:i/>
          <w:iCs/>
          <w:sz w:val="20"/>
          <w:lang w:eastAsia="x-none"/>
        </w:rPr>
        <w:t>The UL-grant DCI format at least comprises DCI format 0_1</w:t>
      </w:r>
      <w:r w:rsidRPr="00042818">
        <w:rPr>
          <w:rFonts w:eastAsia="Batang"/>
          <w:i/>
          <w:iCs/>
          <w:sz w:val="20"/>
        </w:rPr>
        <w:t>/0_2</w:t>
      </w:r>
      <w:r w:rsidRPr="00042818">
        <w:rPr>
          <w:rFonts w:eastAsia="Batang"/>
          <w:i/>
          <w:iCs/>
          <w:sz w:val="20"/>
          <w:lang w:eastAsia="x-none"/>
        </w:rPr>
        <w:t>.</w:t>
      </w:r>
    </w:p>
    <w:p w14:paraId="70A32996" w14:textId="77777777" w:rsidR="0066748F" w:rsidRPr="00042818" w:rsidRDefault="0066748F" w:rsidP="0066748F">
      <w:pPr>
        <w:numPr>
          <w:ilvl w:val="1"/>
          <w:numId w:val="23"/>
        </w:numPr>
        <w:shd w:val="clear" w:color="auto" w:fill="FFFFFF"/>
        <w:snapToGrid w:val="0"/>
        <w:spacing w:line="256" w:lineRule="auto"/>
        <w:rPr>
          <w:rFonts w:eastAsia="Batang"/>
          <w:i/>
          <w:iCs/>
          <w:sz w:val="20"/>
          <w:lang w:eastAsia="x-none"/>
        </w:rPr>
      </w:pPr>
      <w:r w:rsidRPr="00042818">
        <w:rPr>
          <w:rFonts w:eastAsia="Batang"/>
          <w:i/>
          <w:iCs/>
          <w:sz w:val="20"/>
          <w:lang w:eastAsia="x-none"/>
        </w:rPr>
        <w:t>FFS: DCI format 0_3</w:t>
      </w:r>
    </w:p>
    <w:p w14:paraId="3E7F40F9" w14:textId="77777777" w:rsidR="0066748F" w:rsidRPr="00042818" w:rsidRDefault="0066748F" w:rsidP="0066748F">
      <w:pPr>
        <w:numPr>
          <w:ilvl w:val="0"/>
          <w:numId w:val="23"/>
        </w:numPr>
        <w:shd w:val="clear" w:color="auto" w:fill="FFFFFF"/>
        <w:snapToGrid w:val="0"/>
        <w:spacing w:line="256" w:lineRule="auto"/>
        <w:rPr>
          <w:rFonts w:eastAsia="Batang"/>
          <w:i/>
          <w:iCs/>
          <w:sz w:val="20"/>
          <w:lang w:eastAsia="x-none"/>
        </w:rPr>
      </w:pPr>
      <w:r w:rsidRPr="00042818">
        <w:rPr>
          <w:rFonts w:eastAsia="Batang"/>
          <w:i/>
          <w:iCs/>
          <w:sz w:val="20"/>
          <w:lang w:eastAsia="x-none"/>
        </w:rPr>
        <w:t xml:space="preserve">FFS: </w:t>
      </w:r>
      <w:r w:rsidRPr="00042818">
        <w:rPr>
          <w:rFonts w:eastAsia="Malgun Gothic"/>
          <w:i/>
          <w:iCs/>
          <w:sz w:val="20"/>
          <w:lang w:eastAsia="x-none"/>
        </w:rPr>
        <w:t>How to trigger the UEI beam report</w:t>
      </w:r>
      <w:r w:rsidRPr="00042818">
        <w:rPr>
          <w:rFonts w:eastAsia="Batang"/>
          <w:i/>
          <w:iCs/>
          <w:sz w:val="20"/>
          <w:lang w:eastAsia="x-none"/>
        </w:rPr>
        <w:t xml:space="preserve"> by the UL-grant DCI format</w:t>
      </w:r>
    </w:p>
    <w:p w14:paraId="32EC7670" w14:textId="77777777" w:rsidR="0066748F" w:rsidRPr="00042818" w:rsidRDefault="0066748F" w:rsidP="0066748F">
      <w:pPr>
        <w:numPr>
          <w:ilvl w:val="0"/>
          <w:numId w:val="23"/>
        </w:numPr>
        <w:shd w:val="clear" w:color="auto" w:fill="FFFFFF"/>
        <w:snapToGrid w:val="0"/>
        <w:spacing w:line="256" w:lineRule="auto"/>
        <w:rPr>
          <w:rFonts w:eastAsia="Batang"/>
          <w:i/>
          <w:iCs/>
          <w:sz w:val="20"/>
          <w:lang w:eastAsia="x-none"/>
        </w:rPr>
      </w:pPr>
      <w:r w:rsidRPr="00042818">
        <w:rPr>
          <w:rFonts w:eastAsia="Batang"/>
          <w:i/>
          <w:iCs/>
          <w:sz w:val="20"/>
          <w:lang w:eastAsia="x-none"/>
        </w:rPr>
        <w:t>FFS: the DCI format in Step-2 comprises DL-grant DCI format, and the second channel in Step-3 is PUCCH.</w:t>
      </w:r>
    </w:p>
    <w:p w14:paraId="34886255" w14:textId="77777777" w:rsidR="0066748F" w:rsidRPr="00042818" w:rsidRDefault="0066748F" w:rsidP="0066748F">
      <w:pPr>
        <w:numPr>
          <w:ilvl w:val="2"/>
          <w:numId w:val="23"/>
        </w:numPr>
        <w:shd w:val="clear" w:color="auto" w:fill="FFFFFF"/>
        <w:snapToGrid w:val="0"/>
        <w:spacing w:line="256" w:lineRule="auto"/>
        <w:jc w:val="both"/>
        <w:rPr>
          <w:rFonts w:eastAsia="Batang"/>
          <w:i/>
          <w:iCs/>
          <w:sz w:val="20"/>
          <w:lang w:eastAsia="x-none"/>
        </w:rPr>
      </w:pPr>
      <w:r w:rsidRPr="00042818">
        <w:rPr>
          <w:rFonts w:eastAsia="Batang"/>
          <w:i/>
          <w:iCs/>
          <w:sz w:val="20"/>
          <w:lang w:eastAsia="x-none"/>
        </w:rPr>
        <w:t xml:space="preserve">1-bit field in the DL-grant DCI format is introduced to </w:t>
      </w:r>
      <w:r w:rsidRPr="00042818">
        <w:rPr>
          <w:rFonts w:eastAsia="Malgun Gothic"/>
          <w:i/>
          <w:iCs/>
          <w:sz w:val="20"/>
          <w:lang w:eastAsia="x-none"/>
        </w:rPr>
        <w:t>indicate the transmission of the UEI beam report</w:t>
      </w:r>
    </w:p>
    <w:p w14:paraId="6F3120D5" w14:textId="77777777" w:rsidR="0066748F" w:rsidRPr="00042818" w:rsidRDefault="0066748F" w:rsidP="0066748F">
      <w:pPr>
        <w:numPr>
          <w:ilvl w:val="3"/>
          <w:numId w:val="23"/>
        </w:numPr>
        <w:shd w:val="clear" w:color="auto" w:fill="FFFFFF"/>
        <w:snapToGrid w:val="0"/>
        <w:spacing w:line="256" w:lineRule="auto"/>
        <w:jc w:val="both"/>
        <w:rPr>
          <w:rFonts w:eastAsia="Batang"/>
          <w:i/>
          <w:iCs/>
          <w:sz w:val="20"/>
          <w:lang w:eastAsia="x-none"/>
        </w:rPr>
      </w:pPr>
      <w:r w:rsidRPr="00042818">
        <w:rPr>
          <w:rFonts w:eastAsia="Malgun Gothic"/>
          <w:i/>
          <w:iCs/>
          <w:sz w:val="20"/>
          <w:lang w:eastAsia="x-none"/>
        </w:rPr>
        <w:t>The PUCCH resource for HARQ-ACK transmission can be reused to carry both the HARQ-ACK and UEI beam report.</w:t>
      </w:r>
    </w:p>
    <w:p w14:paraId="4AC56FEF" w14:textId="77777777" w:rsidR="0066748F" w:rsidRPr="00042818" w:rsidRDefault="0066748F" w:rsidP="0066748F">
      <w:pPr>
        <w:numPr>
          <w:ilvl w:val="2"/>
          <w:numId w:val="23"/>
        </w:numPr>
        <w:shd w:val="clear" w:color="auto" w:fill="FFFFFF"/>
        <w:snapToGrid w:val="0"/>
        <w:spacing w:line="256" w:lineRule="auto"/>
        <w:jc w:val="both"/>
        <w:rPr>
          <w:rFonts w:eastAsia="Batang"/>
          <w:i/>
          <w:iCs/>
          <w:sz w:val="20"/>
          <w:lang w:eastAsia="x-none"/>
        </w:rPr>
      </w:pPr>
      <w:r w:rsidRPr="00042818">
        <w:rPr>
          <w:rFonts w:eastAsia="Batang"/>
          <w:i/>
          <w:iCs/>
          <w:sz w:val="20"/>
          <w:lang w:eastAsia="x-none"/>
        </w:rPr>
        <w:t>The DL-grant DCI format at least comprises DCI format 1_1</w:t>
      </w:r>
      <w:r w:rsidRPr="00042818">
        <w:rPr>
          <w:rFonts w:eastAsia="Batang"/>
          <w:i/>
          <w:iCs/>
          <w:sz w:val="20"/>
        </w:rPr>
        <w:t>/1_2</w:t>
      </w:r>
      <w:r w:rsidRPr="00042818">
        <w:rPr>
          <w:rFonts w:eastAsia="Batang"/>
          <w:i/>
          <w:iCs/>
          <w:sz w:val="20"/>
          <w:lang w:eastAsia="x-none"/>
        </w:rPr>
        <w:t>.</w:t>
      </w:r>
    </w:p>
    <w:p w14:paraId="1363F4AD" w14:textId="77777777" w:rsidR="0066748F" w:rsidRPr="00042818" w:rsidRDefault="0066748F" w:rsidP="0066748F">
      <w:pPr>
        <w:numPr>
          <w:ilvl w:val="3"/>
          <w:numId w:val="23"/>
        </w:numPr>
        <w:shd w:val="clear" w:color="auto" w:fill="FFFFFF"/>
        <w:snapToGrid w:val="0"/>
        <w:spacing w:line="256" w:lineRule="auto"/>
        <w:jc w:val="both"/>
        <w:rPr>
          <w:rFonts w:eastAsia="Batang"/>
          <w:i/>
          <w:iCs/>
          <w:sz w:val="20"/>
          <w:lang w:eastAsia="x-none"/>
        </w:rPr>
      </w:pPr>
      <w:r w:rsidRPr="00042818">
        <w:rPr>
          <w:rFonts w:eastAsia="Batang"/>
          <w:i/>
          <w:iCs/>
          <w:sz w:val="20"/>
          <w:lang w:eastAsia="x-none"/>
        </w:rPr>
        <w:t>FFS: DCI format 1_3</w:t>
      </w:r>
    </w:p>
    <w:p w14:paraId="7CAE43F2" w14:textId="77777777" w:rsidR="0066748F" w:rsidRPr="00042818" w:rsidRDefault="0066748F" w:rsidP="0066748F">
      <w:pPr>
        <w:snapToGrid w:val="0"/>
        <w:rPr>
          <w:rFonts w:eastAsia="Batang"/>
          <w:i/>
          <w:iCs/>
          <w:sz w:val="20"/>
        </w:rPr>
      </w:pPr>
    </w:p>
    <w:p w14:paraId="44719679" w14:textId="77777777" w:rsidR="0066748F" w:rsidRPr="00042818" w:rsidRDefault="0066748F" w:rsidP="0066748F">
      <w:pPr>
        <w:snapToGrid w:val="0"/>
        <w:rPr>
          <w:rFonts w:eastAsia="Batang"/>
          <w:i/>
          <w:iCs/>
          <w:sz w:val="20"/>
        </w:rPr>
      </w:pPr>
    </w:p>
    <w:p w14:paraId="54A667AA" w14:textId="77777777" w:rsidR="0066748F" w:rsidRPr="00042818" w:rsidRDefault="0066748F" w:rsidP="0066748F">
      <w:pPr>
        <w:shd w:val="clear" w:color="auto" w:fill="FFFFFF"/>
        <w:snapToGrid w:val="0"/>
        <w:rPr>
          <w:rFonts w:eastAsia="SimSun"/>
          <w:b/>
          <w:bCs/>
          <w:i/>
          <w:iCs/>
          <w:sz w:val="20"/>
        </w:rPr>
      </w:pPr>
      <w:r w:rsidRPr="00042818">
        <w:rPr>
          <w:rFonts w:eastAsia="SimSun"/>
          <w:b/>
          <w:bCs/>
          <w:i/>
          <w:iCs/>
          <w:sz w:val="20"/>
          <w:highlight w:val="green"/>
        </w:rPr>
        <w:t>Agreement</w:t>
      </w:r>
    </w:p>
    <w:p w14:paraId="0EE3B815" w14:textId="77777777" w:rsidR="0066748F" w:rsidRPr="00042818" w:rsidRDefault="0066748F" w:rsidP="0066748F">
      <w:pPr>
        <w:shd w:val="clear" w:color="auto" w:fill="FFFFFF"/>
        <w:snapToGrid w:val="0"/>
        <w:rPr>
          <w:rFonts w:eastAsia="SimSun"/>
          <w:i/>
          <w:iCs/>
          <w:sz w:val="20"/>
        </w:rPr>
      </w:pPr>
      <w:r w:rsidRPr="00042818">
        <w:rPr>
          <w:rFonts w:eastAsia="SimSun"/>
          <w:i/>
          <w:iCs/>
          <w:sz w:val="20"/>
        </w:rPr>
        <w:t>Regarding the triggering event determination for Event 2:</w:t>
      </w:r>
    </w:p>
    <w:p w14:paraId="5119B081" w14:textId="77777777" w:rsidR="0066748F" w:rsidRPr="00042818" w:rsidRDefault="0066748F" w:rsidP="0066748F">
      <w:pPr>
        <w:numPr>
          <w:ilvl w:val="0"/>
          <w:numId w:val="27"/>
        </w:numPr>
        <w:shd w:val="clear" w:color="auto" w:fill="FFFFFF"/>
        <w:snapToGrid w:val="0"/>
        <w:jc w:val="both"/>
        <w:rPr>
          <w:rFonts w:eastAsia="Batang"/>
          <w:i/>
          <w:iCs/>
          <w:sz w:val="20"/>
          <w:lang w:eastAsia="x-none"/>
        </w:rPr>
      </w:pPr>
      <w:r w:rsidRPr="00042818">
        <w:rPr>
          <w:rFonts w:eastAsia="Batang"/>
          <w:i/>
          <w:iCs/>
          <w:sz w:val="20"/>
          <w:lang w:eastAsia="x-none"/>
        </w:rPr>
        <w:t>If within a time window (which is configurable), the number of Event-2 instance(s) for at least one same new beam is greater than or equal to a configurable number M, UE initiated beam report occurs.</w:t>
      </w:r>
    </w:p>
    <w:p w14:paraId="61952B83" w14:textId="77777777" w:rsidR="0066748F" w:rsidRPr="00042818" w:rsidRDefault="0066748F" w:rsidP="0066748F">
      <w:pPr>
        <w:numPr>
          <w:ilvl w:val="1"/>
          <w:numId w:val="27"/>
        </w:numPr>
        <w:shd w:val="clear" w:color="auto" w:fill="FFFFFF"/>
        <w:snapToGrid w:val="0"/>
        <w:jc w:val="both"/>
        <w:rPr>
          <w:rFonts w:eastAsia="Batang"/>
          <w:i/>
          <w:iCs/>
          <w:sz w:val="20"/>
          <w:lang w:eastAsia="x-none"/>
        </w:rPr>
      </w:pPr>
      <w:r w:rsidRPr="00042818">
        <w:rPr>
          <w:rFonts w:eastAsia="Batang"/>
          <w:i/>
          <w:iCs/>
          <w:sz w:val="20"/>
          <w:lang w:eastAsia="x-none"/>
        </w:rPr>
        <w:t>Note: Event-2 instance for a new beam is determined if the L1-RSRP of the new beam becomes a threshold value better than the current beam</w:t>
      </w:r>
    </w:p>
    <w:p w14:paraId="32B33AF3" w14:textId="77777777" w:rsidR="0066748F" w:rsidRPr="00042818" w:rsidRDefault="0066748F" w:rsidP="0066748F">
      <w:pPr>
        <w:snapToGrid w:val="0"/>
        <w:rPr>
          <w:rFonts w:eastAsia="Batang"/>
          <w:i/>
          <w:iCs/>
          <w:sz w:val="20"/>
        </w:rPr>
      </w:pPr>
      <w:r w:rsidRPr="00042818">
        <w:rPr>
          <w:rFonts w:eastAsia="Batang"/>
          <w:i/>
          <w:iCs/>
          <w:sz w:val="20"/>
        </w:rPr>
        <w:t>Above feature is subject to UE capability.</w:t>
      </w:r>
    </w:p>
    <w:p w14:paraId="20E94782" w14:textId="77777777" w:rsidR="0066748F" w:rsidRPr="00042818" w:rsidRDefault="0066748F" w:rsidP="0066748F">
      <w:pPr>
        <w:numPr>
          <w:ilvl w:val="0"/>
          <w:numId w:val="27"/>
        </w:numPr>
        <w:shd w:val="clear" w:color="auto" w:fill="FFFFFF"/>
        <w:snapToGrid w:val="0"/>
        <w:jc w:val="both"/>
        <w:rPr>
          <w:rFonts w:eastAsia="Batang"/>
          <w:bCs/>
          <w:i/>
          <w:iCs/>
          <w:sz w:val="20"/>
          <w:lang w:eastAsia="x-none"/>
        </w:rPr>
      </w:pPr>
      <w:r w:rsidRPr="00042818">
        <w:rPr>
          <w:rFonts w:eastAsia="Batang"/>
          <w:bCs/>
          <w:i/>
          <w:iCs/>
          <w:sz w:val="20"/>
          <w:lang w:eastAsia="x-none"/>
        </w:rPr>
        <w:t xml:space="preserve">Basic feature: Once </w:t>
      </w:r>
      <w:r w:rsidRPr="00042818">
        <w:rPr>
          <w:rFonts w:eastAsia="Batang"/>
          <w:i/>
          <w:iCs/>
          <w:sz w:val="20"/>
          <w:lang w:eastAsia="x-none"/>
        </w:rPr>
        <w:t>the L1-RSRP of the new beam becomes a threshold value better than the current beam, UE initiated beam report occurs</w:t>
      </w:r>
    </w:p>
    <w:p w14:paraId="306907CA" w14:textId="77777777" w:rsidR="0066748F" w:rsidRPr="00042818" w:rsidRDefault="0066748F" w:rsidP="0066748F">
      <w:pPr>
        <w:shd w:val="clear" w:color="auto" w:fill="FFFFFF"/>
        <w:snapToGrid w:val="0"/>
        <w:jc w:val="both"/>
        <w:rPr>
          <w:rFonts w:eastAsia="Batang"/>
          <w:bCs/>
          <w:i/>
          <w:iCs/>
          <w:sz w:val="20"/>
          <w:lang w:eastAsia="ko-KR"/>
        </w:rPr>
      </w:pPr>
      <w:r w:rsidRPr="00042818">
        <w:rPr>
          <w:rFonts w:eastAsia="Batang"/>
          <w:bCs/>
          <w:i/>
          <w:iCs/>
          <w:sz w:val="20"/>
          <w:lang w:eastAsia="ko-KR"/>
        </w:rPr>
        <w:t>FFS: Whether the above is captured in RAN1 or RAN2 specification.</w:t>
      </w:r>
    </w:p>
    <w:p w14:paraId="485CA7C0" w14:textId="77777777" w:rsidR="0066748F" w:rsidRPr="00042818" w:rsidRDefault="0066748F" w:rsidP="0066748F">
      <w:pPr>
        <w:rPr>
          <w:rFonts w:eastAsia="Batang"/>
          <w:i/>
          <w:iCs/>
          <w:sz w:val="20"/>
        </w:rPr>
      </w:pPr>
    </w:p>
    <w:p w14:paraId="259C42A6" w14:textId="77777777" w:rsidR="0066748F" w:rsidRPr="00042818" w:rsidRDefault="0066748F" w:rsidP="0066748F">
      <w:pPr>
        <w:shd w:val="clear" w:color="auto" w:fill="FFFFFF"/>
        <w:snapToGrid w:val="0"/>
        <w:rPr>
          <w:rFonts w:eastAsia="SimSun"/>
          <w:b/>
          <w:bCs/>
          <w:i/>
          <w:iCs/>
          <w:sz w:val="20"/>
        </w:rPr>
      </w:pPr>
      <w:r w:rsidRPr="00042818">
        <w:rPr>
          <w:rFonts w:eastAsia="SimSun"/>
          <w:b/>
          <w:bCs/>
          <w:i/>
          <w:iCs/>
          <w:sz w:val="20"/>
          <w:highlight w:val="green"/>
        </w:rPr>
        <w:t>Agreement</w:t>
      </w:r>
    </w:p>
    <w:p w14:paraId="76B5A23C" w14:textId="77777777" w:rsidR="0066748F" w:rsidRPr="00042818" w:rsidRDefault="0066748F" w:rsidP="0066748F">
      <w:pPr>
        <w:snapToGrid w:val="0"/>
        <w:jc w:val="both"/>
        <w:rPr>
          <w:rFonts w:eastAsia="Batang"/>
          <w:i/>
          <w:iCs/>
          <w:color w:val="000000"/>
          <w:sz w:val="20"/>
        </w:rPr>
      </w:pPr>
      <w:r w:rsidRPr="00042818">
        <w:rPr>
          <w:rFonts w:eastAsia="Batang"/>
          <w:i/>
          <w:iCs/>
          <w:sz w:val="20"/>
        </w:rPr>
        <w:t>On UE-initiated/event-driven beam reporting, regarding</w:t>
      </w:r>
      <w:r w:rsidRPr="00042818">
        <w:rPr>
          <w:rFonts w:eastAsia="Batang"/>
          <w:i/>
          <w:iCs/>
          <w:color w:val="000000"/>
          <w:sz w:val="20"/>
        </w:rPr>
        <w:t xml:space="preserve"> trigger events, </w:t>
      </w:r>
      <w:r w:rsidRPr="00042818">
        <w:rPr>
          <w:rFonts w:eastAsia="Malgun Gothic"/>
          <w:i/>
          <w:iCs/>
          <w:sz w:val="20"/>
        </w:rPr>
        <w:t>the following Event-1 and 7a/7b, are provided for down-selection or combination in RAN1#118 (possible outcome is that no new event is supported)</w:t>
      </w:r>
    </w:p>
    <w:p w14:paraId="311DC00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Event-1: Quality of the current beam is worse than a certain threshold.</w:t>
      </w:r>
    </w:p>
    <w:p w14:paraId="5D5C7321"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PMingLiU"/>
          <w:i/>
          <w:iCs/>
          <w:sz w:val="20"/>
          <w:lang w:eastAsia="zh-TW"/>
        </w:rPr>
        <w:t>Event-7a</w:t>
      </w:r>
      <w:r w:rsidRPr="00042818">
        <w:rPr>
          <w:rFonts w:eastAsia="Batang"/>
          <w:i/>
          <w:iCs/>
          <w:sz w:val="20"/>
          <w:lang w:eastAsia="zh-TW"/>
        </w:rPr>
        <w:t xml:space="preserve">: </w:t>
      </w:r>
      <w:r w:rsidRPr="00042818">
        <w:rPr>
          <w:rFonts w:eastAsia="Batang"/>
          <w:i/>
          <w:iCs/>
          <w:sz w:val="20"/>
        </w:rPr>
        <w:t>Quality of at least one new beam, such as L1-RSRP, becomes a threshold value better than the RS</w:t>
      </w:r>
      <w:r w:rsidRPr="00042818">
        <w:rPr>
          <w:rFonts w:eastAsia="PMingLiU"/>
          <w:i/>
          <w:iCs/>
          <w:sz w:val="20"/>
          <w:lang w:eastAsia="zh-TW"/>
        </w:rPr>
        <w:t xml:space="preserve"> de</w:t>
      </w:r>
      <w:r w:rsidRPr="00042818">
        <w:rPr>
          <w:rFonts w:eastAsia="Batang"/>
          <w:i/>
          <w:iCs/>
          <w:sz w:val="20"/>
        </w:rPr>
        <w:t xml:space="preserve">rived from the activated TCI state with the </w:t>
      </w:r>
      <w:r w:rsidRPr="00042818">
        <w:rPr>
          <w:rFonts w:eastAsia="Batang"/>
          <w:b/>
          <w:i/>
          <w:iCs/>
          <w:sz w:val="20"/>
        </w:rPr>
        <w:t>worst</w:t>
      </w:r>
      <w:r w:rsidRPr="00042818">
        <w:rPr>
          <w:rFonts w:eastAsia="Batang"/>
          <w:i/>
          <w:iCs/>
          <w:sz w:val="20"/>
        </w:rPr>
        <w:t xml:space="preserve"> quality.</w:t>
      </w:r>
    </w:p>
    <w:p w14:paraId="3EB9A7BC"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PMingLiU"/>
          <w:i/>
          <w:iCs/>
          <w:sz w:val="20"/>
          <w:lang w:eastAsia="zh-TW"/>
        </w:rPr>
        <w:t>Event-7b</w:t>
      </w:r>
      <w:r w:rsidRPr="00042818">
        <w:rPr>
          <w:rFonts w:eastAsia="Batang"/>
          <w:i/>
          <w:iCs/>
          <w:sz w:val="20"/>
          <w:lang w:eastAsia="zh-TW"/>
        </w:rPr>
        <w:t xml:space="preserve">: </w:t>
      </w:r>
      <w:r w:rsidRPr="00042818">
        <w:rPr>
          <w:rFonts w:eastAsia="Batang"/>
          <w:i/>
          <w:iCs/>
          <w:sz w:val="20"/>
        </w:rPr>
        <w:t>Quality of at least one new beam, such as L1-RSRP, becomes a threshold value better than the RS</w:t>
      </w:r>
      <w:r w:rsidRPr="00042818">
        <w:rPr>
          <w:rFonts w:eastAsia="PMingLiU"/>
          <w:i/>
          <w:iCs/>
          <w:sz w:val="20"/>
          <w:lang w:eastAsia="zh-TW"/>
        </w:rPr>
        <w:t xml:space="preserve"> de</w:t>
      </w:r>
      <w:r w:rsidRPr="00042818">
        <w:rPr>
          <w:rFonts w:eastAsia="Batang"/>
          <w:i/>
          <w:iCs/>
          <w:sz w:val="20"/>
        </w:rPr>
        <w:t xml:space="preserve">rived from the activated TCI state with the </w:t>
      </w:r>
      <w:r w:rsidRPr="00042818">
        <w:rPr>
          <w:rFonts w:eastAsia="Batang"/>
          <w:b/>
          <w:i/>
          <w:iCs/>
          <w:sz w:val="20"/>
        </w:rPr>
        <w:t>best</w:t>
      </w:r>
      <w:r w:rsidRPr="00042818">
        <w:rPr>
          <w:rFonts w:eastAsia="Batang"/>
          <w:i/>
          <w:iCs/>
          <w:sz w:val="20"/>
        </w:rPr>
        <w:t xml:space="preserve"> quality.</w:t>
      </w:r>
    </w:p>
    <w:p w14:paraId="73649C9A" w14:textId="77777777" w:rsidR="0066748F" w:rsidRPr="00042818" w:rsidRDefault="0066748F" w:rsidP="0066748F">
      <w:pPr>
        <w:snapToGrid w:val="0"/>
        <w:jc w:val="both"/>
        <w:rPr>
          <w:rFonts w:eastAsia="Batang"/>
          <w:i/>
          <w:iCs/>
          <w:sz w:val="20"/>
        </w:rPr>
      </w:pPr>
    </w:p>
    <w:p w14:paraId="75D8C0D2" w14:textId="77777777" w:rsidR="0066748F" w:rsidRPr="00042818" w:rsidRDefault="0066748F" w:rsidP="0066748F">
      <w:pPr>
        <w:shd w:val="clear" w:color="auto" w:fill="FFFFFF"/>
        <w:snapToGrid w:val="0"/>
        <w:rPr>
          <w:rFonts w:eastAsia="SimSun"/>
          <w:b/>
          <w:bCs/>
          <w:i/>
          <w:iCs/>
          <w:sz w:val="20"/>
        </w:rPr>
      </w:pPr>
      <w:r w:rsidRPr="00042818">
        <w:rPr>
          <w:rFonts w:eastAsia="SimSun"/>
          <w:b/>
          <w:bCs/>
          <w:i/>
          <w:iCs/>
          <w:sz w:val="20"/>
          <w:highlight w:val="green"/>
        </w:rPr>
        <w:t>Agreement</w:t>
      </w:r>
    </w:p>
    <w:p w14:paraId="176A2251" w14:textId="77777777" w:rsidR="0066748F" w:rsidRPr="00042818" w:rsidRDefault="0066748F" w:rsidP="0066748F">
      <w:pPr>
        <w:shd w:val="clear" w:color="auto" w:fill="FFFFFF"/>
        <w:snapToGrid w:val="0"/>
        <w:jc w:val="both"/>
        <w:rPr>
          <w:rFonts w:eastAsia="SimSun"/>
          <w:i/>
          <w:iCs/>
          <w:sz w:val="20"/>
        </w:rPr>
      </w:pPr>
      <w:r w:rsidRPr="00042818">
        <w:rPr>
          <w:rFonts w:eastAsia="SimSun"/>
          <w:i/>
          <w:iCs/>
          <w:sz w:val="20"/>
        </w:rPr>
        <w:t xml:space="preserve">Regarding explicit RS configuration for new beam measurement for Event 2, </w:t>
      </w:r>
      <w:proofErr w:type="gramStart"/>
      <w:r w:rsidRPr="00042818">
        <w:rPr>
          <w:rFonts w:eastAsia="SimSun"/>
          <w:i/>
          <w:iCs/>
          <w:sz w:val="20"/>
        </w:rPr>
        <w:t>down-select</w:t>
      </w:r>
      <w:proofErr w:type="gramEnd"/>
      <w:r w:rsidRPr="00042818">
        <w:rPr>
          <w:rFonts w:eastAsia="SimSun"/>
          <w:i/>
          <w:iCs/>
          <w:sz w:val="20"/>
        </w:rPr>
        <w:t xml:space="preserve"> the following options in the RAN1#118:</w:t>
      </w:r>
    </w:p>
    <w:p w14:paraId="5DB331CD"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SimSun"/>
          <w:i/>
          <w:iCs/>
          <w:sz w:val="20"/>
        </w:rPr>
        <w:t xml:space="preserve">Option-1: The RS(s) for new beam(s) are explicitly configured in one RS resource set associated with an CSI reporting </w:t>
      </w:r>
      <w:proofErr w:type="gramStart"/>
      <w:r w:rsidRPr="00042818">
        <w:rPr>
          <w:rFonts w:eastAsia="SimSun"/>
          <w:i/>
          <w:iCs/>
          <w:sz w:val="20"/>
        </w:rPr>
        <w:t>configuration;</w:t>
      </w:r>
      <w:proofErr w:type="gramEnd"/>
    </w:p>
    <w:p w14:paraId="3E8A5E0A" w14:textId="77777777" w:rsidR="0066748F" w:rsidRPr="00042818" w:rsidRDefault="0066748F" w:rsidP="0066748F">
      <w:pPr>
        <w:numPr>
          <w:ilvl w:val="1"/>
          <w:numId w:val="27"/>
        </w:numPr>
        <w:shd w:val="clear" w:color="auto" w:fill="FFFFFF"/>
        <w:snapToGrid w:val="0"/>
        <w:jc w:val="both"/>
        <w:rPr>
          <w:rFonts w:eastAsia="SimSun"/>
          <w:i/>
          <w:iCs/>
          <w:sz w:val="20"/>
        </w:rPr>
      </w:pPr>
      <w:r w:rsidRPr="00042818">
        <w:rPr>
          <w:rFonts w:eastAsia="SimSun"/>
          <w:i/>
          <w:iCs/>
          <w:sz w:val="20"/>
        </w:rPr>
        <w:t xml:space="preserve">FFS: The RS in the RS resource set can be updated by MAC-CE. </w:t>
      </w:r>
    </w:p>
    <w:p w14:paraId="5D4673EE"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SimSun"/>
          <w:i/>
          <w:iCs/>
          <w:sz w:val="20"/>
        </w:rPr>
        <w:t xml:space="preserve">Option-2: A list of </w:t>
      </w:r>
      <w:proofErr w:type="gramStart"/>
      <w:r w:rsidRPr="00042818">
        <w:rPr>
          <w:rFonts w:eastAsia="SimSun"/>
          <w:i/>
          <w:iCs/>
          <w:sz w:val="20"/>
        </w:rPr>
        <w:t>RS</w:t>
      </w:r>
      <w:proofErr w:type="gramEnd"/>
      <w:r w:rsidRPr="00042818">
        <w:rPr>
          <w:rFonts w:eastAsia="SimSun"/>
          <w:i/>
          <w:iCs/>
          <w:sz w:val="20"/>
        </w:rPr>
        <w:t>(s) for new beam measurement can be configured by RRC, and a subset can be activated for new beam measurement by MAC-CE.</w:t>
      </w:r>
    </w:p>
    <w:p w14:paraId="72DA6A8B" w14:textId="77777777" w:rsidR="0066748F" w:rsidRPr="00042818" w:rsidRDefault="0066748F" w:rsidP="0066748F">
      <w:pPr>
        <w:numPr>
          <w:ilvl w:val="1"/>
          <w:numId w:val="27"/>
        </w:numPr>
        <w:shd w:val="clear" w:color="auto" w:fill="FFFFFF"/>
        <w:snapToGrid w:val="0"/>
        <w:jc w:val="both"/>
        <w:rPr>
          <w:rFonts w:eastAsia="SimSun"/>
          <w:i/>
          <w:iCs/>
          <w:sz w:val="20"/>
        </w:rPr>
      </w:pPr>
      <w:r w:rsidRPr="00042818">
        <w:rPr>
          <w:rFonts w:eastAsia="SimSun"/>
          <w:i/>
          <w:iCs/>
          <w:sz w:val="20"/>
        </w:rPr>
        <w:t>FFS: If a list size is small, MAC-CE activation is not needed</w:t>
      </w:r>
    </w:p>
    <w:p w14:paraId="403644B7"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SimSun"/>
          <w:i/>
          <w:iCs/>
          <w:sz w:val="20"/>
        </w:rPr>
        <w:t>Option-3: A list of RS resource</w:t>
      </w:r>
      <w:r w:rsidRPr="00042818">
        <w:rPr>
          <w:rFonts w:eastAsia="SimSun"/>
          <w:i/>
          <w:iCs/>
          <w:strike/>
          <w:sz w:val="20"/>
        </w:rPr>
        <w:t xml:space="preserve"> </w:t>
      </w:r>
      <w:r w:rsidRPr="00042818">
        <w:rPr>
          <w:rFonts w:eastAsia="SimSun"/>
          <w:i/>
          <w:iCs/>
          <w:sz w:val="20"/>
        </w:rPr>
        <w:t>(s) for new beam measurement can be configured by RRC, and a subset of RS resource(s) in the list can be provided for new beam measurement by indicated TCI state.</w:t>
      </w:r>
    </w:p>
    <w:p w14:paraId="7CF701CF"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SimSun"/>
          <w:i/>
          <w:iCs/>
          <w:sz w:val="20"/>
        </w:rPr>
        <w:t>Others are not precluded.</w:t>
      </w:r>
    </w:p>
    <w:p w14:paraId="2B0D6088" w14:textId="77777777" w:rsidR="0066748F" w:rsidRPr="00042818" w:rsidRDefault="0066748F" w:rsidP="0066748F">
      <w:pPr>
        <w:numPr>
          <w:ilvl w:val="0"/>
          <w:numId w:val="27"/>
        </w:numPr>
        <w:snapToGrid w:val="0"/>
        <w:rPr>
          <w:rFonts w:eastAsia="Batang"/>
          <w:i/>
          <w:iCs/>
          <w:sz w:val="20"/>
          <w:lang w:eastAsia="ko-KR"/>
        </w:rPr>
      </w:pPr>
      <w:r w:rsidRPr="00042818">
        <w:rPr>
          <w:rFonts w:eastAsia="Batang"/>
          <w:i/>
          <w:iCs/>
          <w:sz w:val="20"/>
          <w:lang w:eastAsia="ko-KR"/>
        </w:rPr>
        <w:t>FFS: Each RS for new beam measurement should be associated with a configured joint/DL TCI state which can be used as the indicated TCI state</w:t>
      </w:r>
    </w:p>
    <w:p w14:paraId="3B3CFE79" w14:textId="77777777" w:rsidR="0066748F" w:rsidRPr="00042818" w:rsidRDefault="0066748F" w:rsidP="0066748F">
      <w:pPr>
        <w:rPr>
          <w:rFonts w:eastAsia="Batang"/>
          <w:i/>
          <w:iCs/>
          <w:sz w:val="20"/>
        </w:rPr>
      </w:pPr>
    </w:p>
    <w:p w14:paraId="2DFB4339" w14:textId="77777777" w:rsidR="0066748F" w:rsidRPr="00042818" w:rsidRDefault="0066748F" w:rsidP="0066748F">
      <w:pPr>
        <w:shd w:val="clear" w:color="auto" w:fill="FFFFFF"/>
        <w:snapToGrid w:val="0"/>
        <w:rPr>
          <w:rFonts w:eastAsia="SimSun"/>
          <w:b/>
          <w:bCs/>
          <w:i/>
          <w:iCs/>
          <w:sz w:val="20"/>
        </w:rPr>
      </w:pPr>
      <w:r w:rsidRPr="00042818">
        <w:rPr>
          <w:rFonts w:eastAsia="SimSun"/>
          <w:b/>
          <w:bCs/>
          <w:i/>
          <w:iCs/>
          <w:sz w:val="20"/>
          <w:highlight w:val="green"/>
        </w:rPr>
        <w:t>Agreement</w:t>
      </w:r>
    </w:p>
    <w:p w14:paraId="1B4E9E54" w14:textId="77777777" w:rsidR="0066748F" w:rsidRPr="00042818" w:rsidRDefault="0066748F" w:rsidP="0066748F">
      <w:pPr>
        <w:shd w:val="clear" w:color="auto" w:fill="FFFFFF"/>
        <w:snapToGrid w:val="0"/>
        <w:jc w:val="both"/>
        <w:rPr>
          <w:rFonts w:eastAsia="SimSun"/>
          <w:i/>
          <w:iCs/>
          <w:sz w:val="20"/>
        </w:rPr>
      </w:pPr>
      <w:r w:rsidRPr="00042818">
        <w:rPr>
          <w:rFonts w:eastAsia="SimSun"/>
          <w:i/>
          <w:iCs/>
          <w:sz w:val="20"/>
        </w:rPr>
        <w:lastRenderedPageBreak/>
        <w:t xml:space="preserve">Regarding RS measurement for the current beam for Event 2, for Option-2a, besides for scheme-1 and scheme-2, further study the following for handling the case that only one TRS is configured in the indicated TCI state. </w:t>
      </w:r>
    </w:p>
    <w:p w14:paraId="321CADF8"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Batang"/>
          <w:i/>
          <w:iCs/>
          <w:sz w:val="20"/>
        </w:rPr>
        <w:t xml:space="preserve">Option-1: Introducing additional scheme: the RS for current </w:t>
      </w:r>
      <w:r w:rsidRPr="00042818">
        <w:rPr>
          <w:rFonts w:eastAsia="SimSun"/>
          <w:i/>
          <w:iCs/>
          <w:sz w:val="20"/>
        </w:rPr>
        <w:t xml:space="preserve">beam can be a CSI-RS </w:t>
      </w:r>
      <w:r w:rsidRPr="00042818">
        <w:rPr>
          <w:rFonts w:eastAsia="Malgun Gothic"/>
          <w:i/>
          <w:iCs/>
          <w:sz w:val="20"/>
        </w:rPr>
        <w:t xml:space="preserve">for beam management derived from </w:t>
      </w:r>
      <w:r w:rsidRPr="00042818">
        <w:rPr>
          <w:rFonts w:eastAsia="SimSun"/>
          <w:i/>
          <w:iCs/>
          <w:sz w:val="20"/>
        </w:rPr>
        <w:t xml:space="preserve">the QCL RS in the indicated TCI </w:t>
      </w:r>
      <w:proofErr w:type="gramStart"/>
      <w:r w:rsidRPr="00042818">
        <w:rPr>
          <w:rFonts w:eastAsia="SimSun"/>
          <w:i/>
          <w:iCs/>
          <w:sz w:val="20"/>
        </w:rPr>
        <w:t>state;</w:t>
      </w:r>
      <w:proofErr w:type="gramEnd"/>
    </w:p>
    <w:p w14:paraId="114AD871" w14:textId="77777777" w:rsidR="0066748F" w:rsidRPr="00042818" w:rsidRDefault="0066748F" w:rsidP="0066748F">
      <w:pPr>
        <w:numPr>
          <w:ilvl w:val="0"/>
          <w:numId w:val="27"/>
        </w:numPr>
        <w:shd w:val="clear" w:color="auto" w:fill="FFFFFF"/>
        <w:snapToGrid w:val="0"/>
        <w:jc w:val="both"/>
        <w:rPr>
          <w:rFonts w:eastAsia="SimSun"/>
          <w:i/>
          <w:iCs/>
          <w:sz w:val="20"/>
        </w:rPr>
      </w:pPr>
      <w:r w:rsidRPr="00042818">
        <w:rPr>
          <w:rFonts w:eastAsia="SimSun"/>
          <w:i/>
          <w:iCs/>
          <w:sz w:val="20"/>
        </w:rPr>
        <w:t xml:space="preserve">Option-2: Further support TRS as measurement RS of current beam for determining L1-RSRP </w:t>
      </w:r>
    </w:p>
    <w:p w14:paraId="7F5E1641" w14:textId="77777777" w:rsidR="0066748F" w:rsidRPr="00042818" w:rsidRDefault="0066748F" w:rsidP="0066748F">
      <w:pPr>
        <w:numPr>
          <w:ilvl w:val="0"/>
          <w:numId w:val="27"/>
        </w:numPr>
        <w:shd w:val="clear" w:color="auto" w:fill="FFFFFF"/>
        <w:snapToGrid w:val="0"/>
        <w:jc w:val="both"/>
        <w:rPr>
          <w:rFonts w:eastAsia="SimSun"/>
          <w:i/>
          <w:iCs/>
          <w:sz w:val="18"/>
          <w:szCs w:val="18"/>
        </w:rPr>
      </w:pPr>
      <w:r w:rsidRPr="00042818">
        <w:rPr>
          <w:rFonts w:eastAsia="SimSun"/>
          <w:i/>
          <w:iCs/>
          <w:sz w:val="18"/>
          <w:szCs w:val="18"/>
        </w:rPr>
        <w:t>Option-3: Introducing additional scheme: The RS for current beam is explicitly configured by RRC or MAC-CE (Option-2C in RAN1 116b agreement).</w:t>
      </w:r>
    </w:p>
    <w:p w14:paraId="5788A616" w14:textId="77777777" w:rsidR="0066748F" w:rsidRPr="00042818" w:rsidRDefault="0066748F" w:rsidP="0066748F">
      <w:pPr>
        <w:numPr>
          <w:ilvl w:val="0"/>
          <w:numId w:val="27"/>
        </w:numPr>
        <w:shd w:val="clear" w:color="auto" w:fill="FFFFFF"/>
        <w:snapToGrid w:val="0"/>
        <w:jc w:val="both"/>
        <w:rPr>
          <w:rFonts w:eastAsia="SimSun"/>
          <w:i/>
          <w:iCs/>
          <w:sz w:val="18"/>
          <w:szCs w:val="18"/>
        </w:rPr>
      </w:pPr>
      <w:r w:rsidRPr="00042818">
        <w:rPr>
          <w:rFonts w:eastAsia="SimSun"/>
          <w:i/>
          <w:iCs/>
          <w:sz w:val="18"/>
          <w:szCs w:val="18"/>
        </w:rPr>
        <w:t>Option-4: No further enhancement (i.e., in such case, Scheme-2 is used)</w:t>
      </w:r>
    </w:p>
    <w:p w14:paraId="3058782E" w14:textId="77777777" w:rsidR="0066748F" w:rsidRPr="00042818" w:rsidRDefault="0066748F" w:rsidP="0066748F">
      <w:pPr>
        <w:numPr>
          <w:ilvl w:val="0"/>
          <w:numId w:val="27"/>
        </w:numPr>
        <w:shd w:val="clear" w:color="auto" w:fill="FFFFFF"/>
        <w:snapToGrid w:val="0"/>
        <w:jc w:val="both"/>
        <w:rPr>
          <w:rFonts w:eastAsia="SimSun"/>
          <w:i/>
          <w:iCs/>
          <w:sz w:val="18"/>
          <w:szCs w:val="18"/>
        </w:rPr>
      </w:pPr>
      <w:r w:rsidRPr="00042818">
        <w:rPr>
          <w:rFonts w:eastAsia="SimSun"/>
          <w:i/>
          <w:iCs/>
          <w:sz w:val="18"/>
          <w:szCs w:val="18"/>
        </w:rPr>
        <w:t>Others are not precluded.</w:t>
      </w:r>
    </w:p>
    <w:p w14:paraId="4D073C8D" w14:textId="77777777" w:rsidR="0066748F" w:rsidRPr="00042818" w:rsidRDefault="0066748F" w:rsidP="0066748F">
      <w:pPr>
        <w:snapToGrid w:val="0"/>
        <w:rPr>
          <w:rFonts w:eastAsia="Batang"/>
          <w:i/>
          <w:iCs/>
          <w:sz w:val="20"/>
        </w:rPr>
      </w:pPr>
    </w:p>
    <w:p w14:paraId="29AABDC6" w14:textId="77777777" w:rsidR="0066748F" w:rsidRPr="00042818" w:rsidRDefault="0066748F" w:rsidP="0066748F">
      <w:pPr>
        <w:snapToGrid w:val="0"/>
        <w:rPr>
          <w:rFonts w:eastAsia="Batang"/>
          <w:i/>
          <w:iCs/>
          <w:sz w:val="20"/>
        </w:rPr>
      </w:pPr>
    </w:p>
    <w:p w14:paraId="163F1286" w14:textId="77777777" w:rsidR="0066748F" w:rsidRPr="00042818" w:rsidRDefault="0066748F" w:rsidP="0066748F">
      <w:pPr>
        <w:snapToGrid w:val="0"/>
        <w:rPr>
          <w:rFonts w:eastAsia="Batang"/>
          <w:i/>
          <w:iCs/>
          <w:sz w:val="20"/>
        </w:rPr>
      </w:pPr>
    </w:p>
    <w:p w14:paraId="0CB65DFF" w14:textId="77777777" w:rsidR="0066748F" w:rsidRPr="00042818" w:rsidRDefault="0066748F" w:rsidP="0066748F">
      <w:pPr>
        <w:snapToGrid w:val="0"/>
        <w:rPr>
          <w:rFonts w:eastAsia="Batang"/>
          <w:i/>
          <w:iCs/>
          <w:sz w:val="20"/>
        </w:rPr>
      </w:pPr>
    </w:p>
    <w:p w14:paraId="4B40C5C5" w14:textId="77777777" w:rsidR="0066748F" w:rsidRPr="00044B98" w:rsidRDefault="0066748F" w:rsidP="0066748F">
      <w:pPr>
        <w:snapToGrid w:val="0"/>
        <w:rPr>
          <w:i/>
          <w:iCs/>
        </w:rPr>
      </w:pPr>
      <w:r w:rsidRPr="00044B98">
        <w:rPr>
          <w:i/>
          <w:iCs/>
        </w:rPr>
        <w:t>RAN1#116bis (2024-04)</w:t>
      </w:r>
    </w:p>
    <w:p w14:paraId="0EEFF102" w14:textId="77777777" w:rsidR="0066748F" w:rsidRPr="00044B98" w:rsidRDefault="0066748F" w:rsidP="0066748F">
      <w:pPr>
        <w:pStyle w:val="BodyText"/>
        <w:rPr>
          <w:i/>
          <w:iCs/>
        </w:rPr>
      </w:pPr>
    </w:p>
    <w:p w14:paraId="25FD966C" w14:textId="77777777" w:rsidR="0066748F" w:rsidRPr="00042818" w:rsidRDefault="0066748F" w:rsidP="0066748F">
      <w:pPr>
        <w:snapToGrid w:val="0"/>
        <w:rPr>
          <w:rFonts w:eastAsia="MS Mincho"/>
          <w:i/>
          <w:iCs/>
          <w:sz w:val="20"/>
          <w:lang w:eastAsia="ja-JP"/>
        </w:rPr>
      </w:pPr>
    </w:p>
    <w:p w14:paraId="0C8065A9" w14:textId="77777777" w:rsidR="0066748F" w:rsidRPr="00042818" w:rsidRDefault="0066748F" w:rsidP="0066748F">
      <w:pPr>
        <w:adjustRightInd w:val="0"/>
        <w:snapToGrid w:val="0"/>
        <w:rPr>
          <w:rFonts w:eastAsia="Batang"/>
          <w:b/>
          <w:bCs/>
          <w:i/>
          <w:iCs/>
          <w:sz w:val="20"/>
          <w:highlight w:val="green"/>
        </w:rPr>
      </w:pPr>
      <w:r w:rsidRPr="00042818">
        <w:rPr>
          <w:rFonts w:eastAsia="Batang"/>
          <w:b/>
          <w:bCs/>
          <w:i/>
          <w:iCs/>
          <w:sz w:val="20"/>
          <w:highlight w:val="green"/>
        </w:rPr>
        <w:t>Agreement</w:t>
      </w:r>
    </w:p>
    <w:p w14:paraId="34C8AF41" w14:textId="77777777" w:rsidR="0066748F" w:rsidRPr="00042818" w:rsidRDefault="0066748F" w:rsidP="0066748F">
      <w:pPr>
        <w:snapToGrid w:val="0"/>
        <w:rPr>
          <w:i/>
          <w:iCs/>
          <w:color w:val="000000"/>
          <w:sz w:val="20"/>
        </w:rPr>
      </w:pPr>
      <w:r w:rsidRPr="00042818">
        <w:rPr>
          <w:i/>
          <w:iCs/>
          <w:color w:val="000000"/>
          <w:sz w:val="20"/>
        </w:rPr>
        <w:t xml:space="preserve">On beam report transmission procedure for </w:t>
      </w:r>
      <w:r w:rsidRPr="00042818">
        <w:rPr>
          <w:rFonts w:eastAsia="Batang"/>
          <w:i/>
          <w:iCs/>
          <w:sz w:val="20"/>
        </w:rPr>
        <w:t>UE-initiated/event-driven beam report</w:t>
      </w:r>
      <w:r w:rsidRPr="00042818">
        <w:rPr>
          <w:i/>
          <w:iCs/>
          <w:color w:val="000000"/>
          <w:sz w:val="20"/>
        </w:rPr>
        <w:t>ing, following modes are supported</w:t>
      </w:r>
      <w:r w:rsidRPr="00042818">
        <w:rPr>
          <w:i/>
          <w:iCs/>
          <w:color w:val="FF0000"/>
          <w:sz w:val="20"/>
        </w:rPr>
        <w:t>:</w:t>
      </w:r>
    </w:p>
    <w:p w14:paraId="11F8268F" w14:textId="77777777" w:rsidR="0066748F" w:rsidRPr="00042818" w:rsidRDefault="0066748F" w:rsidP="0066748F">
      <w:pPr>
        <w:numPr>
          <w:ilvl w:val="0"/>
          <w:numId w:val="25"/>
        </w:numPr>
        <w:snapToGrid w:val="0"/>
        <w:rPr>
          <w:rFonts w:eastAsia="Batang"/>
          <w:i/>
          <w:iCs/>
          <w:sz w:val="20"/>
        </w:rPr>
      </w:pPr>
      <w:r w:rsidRPr="00042818">
        <w:rPr>
          <w:rFonts w:eastAsia="Batang"/>
          <w:i/>
          <w:iCs/>
          <w:sz w:val="20"/>
        </w:rPr>
        <w:t>Mode A (dynamically scheduling UCI by gNB):</w:t>
      </w:r>
    </w:p>
    <w:p w14:paraId="77EBFC89" w14:textId="77777777" w:rsidR="0066748F" w:rsidRPr="00042818" w:rsidRDefault="0066748F" w:rsidP="0066748F">
      <w:pPr>
        <w:numPr>
          <w:ilvl w:val="1"/>
          <w:numId w:val="25"/>
        </w:numPr>
        <w:snapToGrid w:val="0"/>
        <w:rPr>
          <w:rFonts w:eastAsia="MS Mincho"/>
          <w:i/>
          <w:iCs/>
          <w:sz w:val="20"/>
          <w:lang w:eastAsia="ja-JP"/>
        </w:rPr>
      </w:pPr>
      <w:r w:rsidRPr="00042818">
        <w:rPr>
          <w:rFonts w:eastAsia="Batang"/>
          <w:i/>
          <w:iCs/>
          <w:sz w:val="20"/>
        </w:rPr>
        <w:t xml:space="preserve">Step 1: UE transmits a first PUCCH (one-bit/multi-bit) to request a resource for a </w:t>
      </w:r>
      <w:r w:rsidRPr="00042818">
        <w:rPr>
          <w:rFonts w:eastAsia="Batang"/>
          <w:i/>
          <w:iCs/>
          <w:color w:val="000000"/>
          <w:sz w:val="20"/>
        </w:rPr>
        <w:t xml:space="preserve">second UL channel to carry beam </w:t>
      </w:r>
      <w:r w:rsidRPr="00042818">
        <w:rPr>
          <w:rFonts w:eastAsia="Batang"/>
          <w:i/>
          <w:iCs/>
          <w:sz w:val="20"/>
        </w:rPr>
        <w:t>report</w:t>
      </w:r>
    </w:p>
    <w:p w14:paraId="334403A3" w14:textId="77777777" w:rsidR="0066748F" w:rsidRPr="00042818" w:rsidRDefault="0066748F" w:rsidP="0066748F">
      <w:pPr>
        <w:numPr>
          <w:ilvl w:val="2"/>
          <w:numId w:val="25"/>
        </w:numPr>
        <w:snapToGrid w:val="0"/>
        <w:jc w:val="both"/>
        <w:rPr>
          <w:rFonts w:eastAsia="MS Mincho"/>
          <w:i/>
          <w:iCs/>
          <w:sz w:val="20"/>
          <w:lang w:eastAsia="ja-JP"/>
        </w:rPr>
      </w:pPr>
      <w:r w:rsidRPr="00042818">
        <w:rPr>
          <w:rFonts w:eastAsia="MS Mincho"/>
          <w:i/>
          <w:iCs/>
          <w:sz w:val="20"/>
          <w:lang w:eastAsia="ja-JP"/>
        </w:rPr>
        <w:t>FFS: Request format, e.g., SR or a new UCI type</w:t>
      </w:r>
      <w:r w:rsidRPr="00042818">
        <w:rPr>
          <w:rFonts w:eastAsia="Batang"/>
          <w:i/>
          <w:iCs/>
          <w:sz w:val="20"/>
        </w:rPr>
        <w:t>.</w:t>
      </w:r>
    </w:p>
    <w:p w14:paraId="534C6565" w14:textId="77777777" w:rsidR="0066748F" w:rsidRPr="00042818" w:rsidRDefault="0066748F" w:rsidP="0066748F">
      <w:pPr>
        <w:numPr>
          <w:ilvl w:val="1"/>
          <w:numId w:val="25"/>
        </w:numPr>
        <w:snapToGrid w:val="0"/>
        <w:rPr>
          <w:rFonts w:eastAsia="MS Mincho"/>
          <w:i/>
          <w:iCs/>
          <w:sz w:val="20"/>
          <w:lang w:eastAsia="ja-JP"/>
        </w:rPr>
      </w:pPr>
      <w:r w:rsidRPr="00042818">
        <w:rPr>
          <w:rFonts w:eastAsia="Batang"/>
          <w:i/>
          <w:iCs/>
          <w:color w:val="000000"/>
          <w:sz w:val="20"/>
        </w:rPr>
        <w:t xml:space="preserve">Step 2: UE detects the DCI format to indicate </w:t>
      </w:r>
      <w:r w:rsidRPr="00042818">
        <w:rPr>
          <w:rFonts w:eastAsia="Batang"/>
          <w:i/>
          <w:iCs/>
          <w:sz w:val="20"/>
        </w:rPr>
        <w:t xml:space="preserve">a resource for a </w:t>
      </w:r>
      <w:r w:rsidRPr="00042818">
        <w:rPr>
          <w:rFonts w:eastAsia="Batang"/>
          <w:i/>
          <w:iCs/>
          <w:color w:val="000000"/>
          <w:sz w:val="20"/>
        </w:rPr>
        <w:t xml:space="preserve">second UL channel to carry beam report. </w:t>
      </w:r>
    </w:p>
    <w:p w14:paraId="34DAC416" w14:textId="77777777" w:rsidR="0066748F" w:rsidRPr="00042818" w:rsidRDefault="0066748F" w:rsidP="0066748F">
      <w:pPr>
        <w:numPr>
          <w:ilvl w:val="1"/>
          <w:numId w:val="25"/>
        </w:numPr>
        <w:snapToGrid w:val="0"/>
        <w:rPr>
          <w:rFonts w:eastAsia="Batang"/>
          <w:i/>
          <w:iCs/>
          <w:sz w:val="20"/>
        </w:rPr>
      </w:pPr>
      <w:r w:rsidRPr="00042818">
        <w:rPr>
          <w:rFonts w:eastAsia="Batang"/>
          <w:i/>
          <w:iCs/>
          <w:color w:val="000000"/>
          <w:sz w:val="20"/>
        </w:rPr>
        <w:t xml:space="preserve">Step 3: Beam report is transmitted </w:t>
      </w:r>
      <w:r w:rsidRPr="00042818">
        <w:rPr>
          <w:rFonts w:eastAsia="Batang"/>
          <w:i/>
          <w:iCs/>
          <w:sz w:val="20"/>
        </w:rPr>
        <w:t>in second UL channel.</w:t>
      </w:r>
    </w:p>
    <w:p w14:paraId="47A14527" w14:textId="77777777" w:rsidR="0066748F" w:rsidRPr="00042818" w:rsidRDefault="0066748F" w:rsidP="0066748F">
      <w:pPr>
        <w:numPr>
          <w:ilvl w:val="2"/>
          <w:numId w:val="25"/>
        </w:numPr>
        <w:snapToGrid w:val="0"/>
        <w:rPr>
          <w:rFonts w:eastAsia="Batang"/>
          <w:i/>
          <w:iCs/>
          <w:sz w:val="20"/>
        </w:rPr>
      </w:pPr>
      <w:r w:rsidRPr="00042818">
        <w:rPr>
          <w:rFonts w:eastAsia="Batang"/>
          <w:i/>
          <w:iCs/>
          <w:sz w:val="20"/>
        </w:rPr>
        <w:t>FFS: Details on the second UL channel, e.g., whether the second UL channel is PUCCH, PUSCH or both</w:t>
      </w:r>
    </w:p>
    <w:p w14:paraId="10E6B5BF" w14:textId="77777777" w:rsidR="0066748F" w:rsidRPr="00042818" w:rsidRDefault="0066748F" w:rsidP="0066748F">
      <w:pPr>
        <w:numPr>
          <w:ilvl w:val="1"/>
          <w:numId w:val="25"/>
        </w:numPr>
        <w:shd w:val="clear" w:color="auto" w:fill="FFFFFF"/>
        <w:snapToGrid w:val="0"/>
        <w:rPr>
          <w:i/>
          <w:iCs/>
          <w:sz w:val="20"/>
        </w:rPr>
      </w:pPr>
      <w:r w:rsidRPr="00042818">
        <w:rPr>
          <w:rFonts w:eastAsia="Batang"/>
          <w:i/>
          <w:iCs/>
          <w:sz w:val="20"/>
        </w:rPr>
        <w:t xml:space="preserve">This mode is basic UE capability </w:t>
      </w:r>
      <w:r w:rsidRPr="00042818">
        <w:rPr>
          <w:i/>
          <w:iCs/>
          <w:sz w:val="20"/>
        </w:rPr>
        <w:t xml:space="preserve">(i.e. all UE supporting </w:t>
      </w:r>
      <w:r w:rsidRPr="00042818">
        <w:rPr>
          <w:rFonts w:eastAsia="Batang"/>
          <w:i/>
          <w:iCs/>
          <w:sz w:val="20"/>
        </w:rPr>
        <w:t>UE-initiated/event-driven beam reporting should support this feature</w:t>
      </w:r>
      <w:r w:rsidRPr="00042818">
        <w:rPr>
          <w:i/>
          <w:iCs/>
          <w:sz w:val="20"/>
        </w:rPr>
        <w:t>).</w:t>
      </w:r>
    </w:p>
    <w:p w14:paraId="7DD72C49" w14:textId="77777777" w:rsidR="0066748F" w:rsidRPr="00042818" w:rsidRDefault="0066748F" w:rsidP="0066748F">
      <w:pPr>
        <w:numPr>
          <w:ilvl w:val="1"/>
          <w:numId w:val="25"/>
        </w:numPr>
        <w:shd w:val="clear" w:color="auto" w:fill="FFFFFF"/>
        <w:snapToGrid w:val="0"/>
        <w:rPr>
          <w:i/>
          <w:iCs/>
          <w:sz w:val="20"/>
        </w:rPr>
      </w:pPr>
      <w:r w:rsidRPr="00042818">
        <w:rPr>
          <w:i/>
          <w:iCs/>
          <w:sz w:val="20"/>
        </w:rPr>
        <w:t>No new DCI format is introduced.</w:t>
      </w:r>
    </w:p>
    <w:p w14:paraId="42CAECCC" w14:textId="77777777" w:rsidR="0066748F" w:rsidRPr="00042818" w:rsidRDefault="0066748F" w:rsidP="0066748F">
      <w:pPr>
        <w:numPr>
          <w:ilvl w:val="0"/>
          <w:numId w:val="25"/>
        </w:numPr>
        <w:snapToGrid w:val="0"/>
        <w:jc w:val="both"/>
        <w:rPr>
          <w:rFonts w:eastAsia="Batang"/>
          <w:i/>
          <w:iCs/>
          <w:sz w:val="20"/>
        </w:rPr>
      </w:pPr>
      <w:r w:rsidRPr="00042818">
        <w:rPr>
          <w:rFonts w:eastAsia="Batang"/>
          <w:i/>
          <w:iCs/>
          <w:sz w:val="20"/>
        </w:rPr>
        <w:t>Mode B (UCI in pre-configured resource(s) for second UL channel):</w:t>
      </w:r>
    </w:p>
    <w:p w14:paraId="7DEB26BF" w14:textId="77777777" w:rsidR="0066748F" w:rsidRPr="00042818" w:rsidRDefault="0066748F" w:rsidP="0066748F">
      <w:pPr>
        <w:numPr>
          <w:ilvl w:val="1"/>
          <w:numId w:val="25"/>
        </w:numPr>
        <w:snapToGrid w:val="0"/>
        <w:jc w:val="both"/>
        <w:rPr>
          <w:rFonts w:eastAsia="MS Mincho"/>
          <w:i/>
          <w:iCs/>
          <w:sz w:val="20"/>
          <w:lang w:eastAsia="ja-JP"/>
        </w:rPr>
      </w:pPr>
      <w:r w:rsidRPr="00042818">
        <w:rPr>
          <w:rFonts w:eastAsia="Batang"/>
          <w:i/>
          <w:iCs/>
          <w:sz w:val="20"/>
        </w:rPr>
        <w:t>Step 1: UE transmits a first PUCCH (one-bit/multi-bit) notifying a second UL channel to carry beam report</w:t>
      </w:r>
    </w:p>
    <w:p w14:paraId="413A6905" w14:textId="77777777" w:rsidR="0066748F" w:rsidRPr="00042818" w:rsidRDefault="0066748F" w:rsidP="0066748F">
      <w:pPr>
        <w:numPr>
          <w:ilvl w:val="2"/>
          <w:numId w:val="25"/>
        </w:numPr>
        <w:snapToGrid w:val="0"/>
        <w:jc w:val="both"/>
        <w:rPr>
          <w:rFonts w:eastAsia="MS Mincho"/>
          <w:i/>
          <w:iCs/>
          <w:sz w:val="20"/>
          <w:lang w:eastAsia="ja-JP"/>
        </w:rPr>
      </w:pPr>
      <w:r w:rsidRPr="00042818">
        <w:rPr>
          <w:rFonts w:eastAsia="MS Mincho"/>
          <w:i/>
          <w:iCs/>
          <w:sz w:val="20"/>
          <w:lang w:eastAsia="ja-JP"/>
        </w:rPr>
        <w:t>FFS: Notification format, e.g., SR or a new UCI type</w:t>
      </w:r>
      <w:r w:rsidRPr="00042818">
        <w:rPr>
          <w:rFonts w:eastAsia="Batang"/>
          <w:i/>
          <w:iCs/>
          <w:sz w:val="20"/>
        </w:rPr>
        <w:t>.</w:t>
      </w:r>
    </w:p>
    <w:p w14:paraId="78DBB390" w14:textId="77777777" w:rsidR="0066748F" w:rsidRPr="00042818" w:rsidRDefault="0066748F" w:rsidP="0066748F">
      <w:pPr>
        <w:numPr>
          <w:ilvl w:val="1"/>
          <w:numId w:val="25"/>
        </w:numPr>
        <w:snapToGrid w:val="0"/>
        <w:jc w:val="both"/>
        <w:rPr>
          <w:rFonts w:eastAsia="Batang"/>
          <w:i/>
          <w:iCs/>
          <w:sz w:val="20"/>
        </w:rPr>
      </w:pPr>
      <w:r w:rsidRPr="00042818">
        <w:rPr>
          <w:rFonts w:eastAsia="Batang"/>
          <w:i/>
          <w:iCs/>
          <w:sz w:val="20"/>
        </w:rPr>
        <w:t xml:space="preserve">Step 2: UE transmits the beam report in the second UL channel. </w:t>
      </w:r>
    </w:p>
    <w:p w14:paraId="1F8497D8" w14:textId="77777777" w:rsidR="0066748F" w:rsidRPr="00042818" w:rsidRDefault="0066748F" w:rsidP="0066748F">
      <w:pPr>
        <w:numPr>
          <w:ilvl w:val="2"/>
          <w:numId w:val="25"/>
        </w:numPr>
        <w:snapToGrid w:val="0"/>
        <w:rPr>
          <w:rFonts w:eastAsia="Batang"/>
          <w:i/>
          <w:iCs/>
          <w:sz w:val="20"/>
        </w:rPr>
      </w:pPr>
      <w:r w:rsidRPr="00042818">
        <w:rPr>
          <w:rFonts w:eastAsia="Batang"/>
          <w:i/>
          <w:iCs/>
          <w:sz w:val="20"/>
        </w:rPr>
        <w:t>FFS: Details on the second UL channel, e.g., whether the second UL channel is PUCCH, PUSCH or both</w:t>
      </w:r>
    </w:p>
    <w:p w14:paraId="3CC20F1D" w14:textId="77777777" w:rsidR="0066748F" w:rsidRPr="00042818" w:rsidRDefault="0066748F" w:rsidP="0066748F">
      <w:pPr>
        <w:numPr>
          <w:ilvl w:val="1"/>
          <w:numId w:val="25"/>
        </w:numPr>
        <w:snapToGrid w:val="0"/>
        <w:jc w:val="both"/>
        <w:rPr>
          <w:rFonts w:eastAsia="Batang"/>
          <w:i/>
          <w:iCs/>
          <w:sz w:val="20"/>
        </w:rPr>
      </w:pPr>
      <w:r w:rsidRPr="00042818">
        <w:rPr>
          <w:rFonts w:eastAsia="Batang"/>
          <w:i/>
          <w:iCs/>
          <w:sz w:val="20"/>
        </w:rPr>
        <w:t xml:space="preserve">The notification in Step1 is in a separate reporting instance from the beam report in Step 2. </w:t>
      </w:r>
    </w:p>
    <w:p w14:paraId="7BCA969C" w14:textId="77777777" w:rsidR="0066748F" w:rsidRPr="00042818" w:rsidRDefault="0066748F" w:rsidP="0066748F">
      <w:pPr>
        <w:snapToGrid w:val="0"/>
        <w:rPr>
          <w:rFonts w:eastAsia="Batang"/>
          <w:i/>
          <w:iCs/>
          <w:sz w:val="20"/>
        </w:rPr>
      </w:pPr>
      <w:r w:rsidRPr="00042818">
        <w:rPr>
          <w:rFonts w:eastAsia="Batang"/>
          <w:i/>
          <w:iCs/>
          <w:sz w:val="20"/>
        </w:rPr>
        <w:t>FFS: Whether UE receives acknowledge information with response to each step for all modes</w:t>
      </w:r>
    </w:p>
    <w:p w14:paraId="2600DF07" w14:textId="77777777" w:rsidR="0066748F" w:rsidRPr="00042818" w:rsidRDefault="0066748F" w:rsidP="0066748F">
      <w:pPr>
        <w:shd w:val="clear" w:color="auto" w:fill="FFFFFF"/>
        <w:snapToGrid w:val="0"/>
        <w:rPr>
          <w:i/>
          <w:iCs/>
          <w:sz w:val="20"/>
        </w:rPr>
      </w:pPr>
      <w:r w:rsidRPr="00042818">
        <w:rPr>
          <w:rFonts w:eastAsia="Batang"/>
          <w:i/>
          <w:iCs/>
          <w:sz w:val="20"/>
        </w:rPr>
        <w:t xml:space="preserve">For above procedures, </w:t>
      </w:r>
      <w:r w:rsidRPr="00042818">
        <w:rPr>
          <w:i/>
          <w:iCs/>
          <w:sz w:val="20"/>
        </w:rPr>
        <w:t>cross</w:t>
      </w:r>
      <w:r w:rsidRPr="00042818">
        <w:rPr>
          <w:rFonts w:eastAsia="Batang"/>
          <w:i/>
          <w:iCs/>
          <w:sz w:val="20"/>
        </w:rPr>
        <w:t>-CC beam reporting is supported for both modes.</w:t>
      </w:r>
    </w:p>
    <w:p w14:paraId="0A78C8DE" w14:textId="77777777" w:rsidR="0066748F" w:rsidRPr="00042818" w:rsidRDefault="0066748F" w:rsidP="0066748F">
      <w:pPr>
        <w:numPr>
          <w:ilvl w:val="0"/>
          <w:numId w:val="25"/>
        </w:numPr>
        <w:shd w:val="clear" w:color="auto" w:fill="FFFFFF"/>
        <w:snapToGrid w:val="0"/>
        <w:rPr>
          <w:i/>
          <w:iCs/>
          <w:sz w:val="20"/>
        </w:rPr>
      </w:pPr>
      <w:r w:rsidRPr="00042818">
        <w:rPr>
          <w:i/>
          <w:iCs/>
          <w:sz w:val="20"/>
        </w:rPr>
        <w:t>FFS: Details.</w:t>
      </w:r>
    </w:p>
    <w:p w14:paraId="56BE9E66" w14:textId="77777777" w:rsidR="0066748F" w:rsidRPr="00042818" w:rsidRDefault="0066748F" w:rsidP="0066748F">
      <w:pPr>
        <w:shd w:val="clear" w:color="auto" w:fill="FFFFFF"/>
        <w:snapToGrid w:val="0"/>
        <w:rPr>
          <w:i/>
          <w:iCs/>
          <w:sz w:val="20"/>
        </w:rPr>
      </w:pPr>
    </w:p>
    <w:p w14:paraId="69CFA045" w14:textId="77777777" w:rsidR="0066748F" w:rsidRPr="00042818" w:rsidRDefault="0066748F" w:rsidP="0066748F">
      <w:pPr>
        <w:shd w:val="clear" w:color="auto" w:fill="FFFFFF"/>
        <w:snapToGrid w:val="0"/>
        <w:rPr>
          <w:i/>
          <w:iCs/>
          <w:sz w:val="20"/>
        </w:rPr>
      </w:pPr>
    </w:p>
    <w:p w14:paraId="5D446283" w14:textId="77777777" w:rsidR="0066748F" w:rsidRPr="00042818" w:rsidRDefault="0066748F" w:rsidP="0066748F">
      <w:pPr>
        <w:shd w:val="clear" w:color="auto" w:fill="FFFFFF"/>
        <w:snapToGrid w:val="0"/>
        <w:rPr>
          <w:i/>
          <w:iCs/>
          <w:sz w:val="20"/>
        </w:rPr>
      </w:pPr>
    </w:p>
    <w:p w14:paraId="23842790" w14:textId="77777777" w:rsidR="0066748F" w:rsidRPr="00042818" w:rsidRDefault="0066748F" w:rsidP="0066748F">
      <w:pPr>
        <w:overflowPunct w:val="0"/>
        <w:autoSpaceDE w:val="0"/>
        <w:autoSpaceDN w:val="0"/>
        <w:adjustRightInd w:val="0"/>
        <w:snapToGrid w:val="0"/>
        <w:textAlignment w:val="baseline"/>
        <w:rPr>
          <w:rFonts w:eastAsia="Batang"/>
          <w:i/>
          <w:iCs/>
          <w:sz w:val="20"/>
          <w:highlight w:val="green"/>
        </w:rPr>
      </w:pPr>
      <w:r w:rsidRPr="00042818">
        <w:rPr>
          <w:rFonts w:eastAsia="Batang"/>
          <w:b/>
          <w:bCs/>
          <w:i/>
          <w:iCs/>
          <w:sz w:val="20"/>
          <w:highlight w:val="green"/>
        </w:rPr>
        <w:t>Agreement</w:t>
      </w:r>
    </w:p>
    <w:p w14:paraId="1FEE8F57" w14:textId="77777777" w:rsidR="0066748F" w:rsidRPr="00042818" w:rsidRDefault="0066748F" w:rsidP="0066748F">
      <w:pPr>
        <w:overflowPunct w:val="0"/>
        <w:autoSpaceDE w:val="0"/>
        <w:autoSpaceDN w:val="0"/>
        <w:adjustRightInd w:val="0"/>
        <w:snapToGrid w:val="0"/>
        <w:textAlignment w:val="baseline"/>
        <w:rPr>
          <w:rFonts w:eastAsia="Batang"/>
          <w:i/>
          <w:iCs/>
          <w:sz w:val="20"/>
        </w:rPr>
      </w:pPr>
      <w:r w:rsidRPr="00042818">
        <w:rPr>
          <w:rFonts w:eastAsia="Batang"/>
          <w:i/>
          <w:iCs/>
          <w:sz w:val="20"/>
        </w:rPr>
        <w:t>On UE-initiated/event-driven beam reporting, regarding trigger-event detection for beam reporting, at least support Event-2: Quality of at least one new beam, such as L1-RSRP, becomes a threshold value better than the current beam.</w:t>
      </w:r>
    </w:p>
    <w:p w14:paraId="1DFDAFC9"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At least L1-RSRP is supported as quality metrics used for Event-2 </w:t>
      </w:r>
    </w:p>
    <w:p w14:paraId="284D67D2"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FFS: How the L1-RSRP is used to determine the triggering event (e.g. timer, counter, filter coefficient)</w:t>
      </w:r>
    </w:p>
    <w:p w14:paraId="3C94A6CD"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 xml:space="preserve">FFS: Whether the network controls how the L1-RSRP is used to determine the triggering event </w:t>
      </w:r>
    </w:p>
    <w:p w14:paraId="2DCFD333"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Regarding RS measurement for the new beam for Event-2, down-select one or more of the following:</w:t>
      </w:r>
    </w:p>
    <w:p w14:paraId="18E6255E"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Option-3a (explicit manner): The RS(s) for new beam(s) are explicitly configured by RRC (e.g., reusing legacy configuration of RS measurement or in TCI-State) or MAC-CE</w:t>
      </w:r>
    </w:p>
    <w:p w14:paraId="503458D2"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Option-3b (implicit manner): The RS(s) for new beam(s) are implicitly derived from QCL RS(s) of activated TCI state(s).</w:t>
      </w:r>
    </w:p>
    <w:p w14:paraId="034049AF"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Option-3c (implicit</w:t>
      </w:r>
      <w:r w:rsidRPr="00042818">
        <w:rPr>
          <w:rFonts w:eastAsia="Batang"/>
          <w:i/>
          <w:iCs/>
          <w:color w:val="FF0000"/>
          <w:sz w:val="20"/>
        </w:rPr>
        <w:t xml:space="preserve"> </w:t>
      </w:r>
      <w:r w:rsidRPr="00042818">
        <w:rPr>
          <w:rFonts w:eastAsia="Batang"/>
          <w:i/>
          <w:iCs/>
          <w:sz w:val="20"/>
        </w:rPr>
        <w:t>manner): The RS(s) for new beam(s) are implicitly derived from QCL RS(s) of configured TCI state(s).</w:t>
      </w:r>
    </w:p>
    <w:p w14:paraId="5457666F"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Note-1: ‘New/current beam’ is for discussion purpose. </w:t>
      </w:r>
    </w:p>
    <w:p w14:paraId="3801A271"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Note-2: Other trigger events/quality metrics (e.g., L1-SINR) are not precluded.</w:t>
      </w:r>
    </w:p>
    <w:p w14:paraId="31C1AC08"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Note-3: For above implicit manner(s), if there are two QCL RSs in a TCI state, the measurement RS is derived from RS </w:t>
      </w:r>
      <w:proofErr w:type="spellStart"/>
      <w:r w:rsidRPr="00042818">
        <w:rPr>
          <w:rFonts w:eastAsia="Batang"/>
          <w:i/>
          <w:iCs/>
          <w:sz w:val="20"/>
        </w:rPr>
        <w:t>w.r.t.</w:t>
      </w:r>
      <w:proofErr w:type="spellEnd"/>
      <w:r w:rsidRPr="00042818">
        <w:rPr>
          <w:rFonts w:eastAsia="Batang"/>
          <w:i/>
          <w:iCs/>
          <w:sz w:val="20"/>
        </w:rPr>
        <w:t xml:space="preserve"> QCL-TypeD, if applicable.</w:t>
      </w:r>
    </w:p>
    <w:p w14:paraId="6DF186B8" w14:textId="77777777" w:rsidR="0066748F" w:rsidRPr="00042818" w:rsidRDefault="0066748F" w:rsidP="0066748F">
      <w:pPr>
        <w:rPr>
          <w:rFonts w:eastAsia="Batang"/>
          <w:i/>
          <w:iCs/>
          <w:sz w:val="20"/>
        </w:rPr>
      </w:pPr>
    </w:p>
    <w:p w14:paraId="65CA3C8C"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highlight w:val="green"/>
        </w:rPr>
      </w:pPr>
      <w:r w:rsidRPr="00042818">
        <w:rPr>
          <w:rFonts w:eastAsia="Batang"/>
          <w:b/>
          <w:bCs/>
          <w:i/>
          <w:iCs/>
          <w:color w:val="000000"/>
          <w:sz w:val="20"/>
          <w:highlight w:val="green"/>
        </w:rPr>
        <w:t>Agreement</w:t>
      </w:r>
    </w:p>
    <w:p w14:paraId="1A81C2DE"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 xml:space="preserve">On UE-initiated/event-driven beam reporting, regarding Event-2, the threshold value is RRC configured  </w:t>
      </w:r>
    </w:p>
    <w:p w14:paraId="7F1D89B9" w14:textId="77777777" w:rsidR="0066748F" w:rsidRPr="00042818" w:rsidRDefault="0066748F" w:rsidP="0066748F">
      <w:pPr>
        <w:shd w:val="clear" w:color="auto" w:fill="FFFFFF"/>
        <w:snapToGrid w:val="0"/>
        <w:rPr>
          <w:i/>
          <w:iCs/>
          <w:sz w:val="20"/>
        </w:rPr>
      </w:pPr>
    </w:p>
    <w:p w14:paraId="2B397E90" w14:textId="77777777" w:rsidR="0066748F" w:rsidRPr="00042818" w:rsidRDefault="0066748F" w:rsidP="0066748F">
      <w:pPr>
        <w:shd w:val="clear" w:color="auto" w:fill="FFFFFF"/>
        <w:snapToGrid w:val="0"/>
        <w:rPr>
          <w:i/>
          <w:iCs/>
          <w:sz w:val="20"/>
        </w:rPr>
      </w:pPr>
    </w:p>
    <w:p w14:paraId="57B913A2" w14:textId="77777777" w:rsidR="0066748F" w:rsidRPr="00042818" w:rsidRDefault="0066748F" w:rsidP="0066748F">
      <w:pPr>
        <w:shd w:val="clear" w:color="auto" w:fill="FFFFFF"/>
        <w:snapToGrid w:val="0"/>
        <w:rPr>
          <w:i/>
          <w:iCs/>
          <w:sz w:val="20"/>
        </w:rPr>
      </w:pPr>
    </w:p>
    <w:p w14:paraId="723305F7"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highlight w:val="green"/>
        </w:rPr>
      </w:pPr>
      <w:r w:rsidRPr="00042818">
        <w:rPr>
          <w:rFonts w:eastAsia="Batang"/>
          <w:b/>
          <w:bCs/>
          <w:i/>
          <w:iCs/>
          <w:color w:val="000000"/>
          <w:sz w:val="20"/>
          <w:highlight w:val="green"/>
        </w:rPr>
        <w:t>Agreement</w:t>
      </w:r>
    </w:p>
    <w:p w14:paraId="2A78C5F3" w14:textId="77777777" w:rsidR="0066748F" w:rsidRPr="00042818" w:rsidRDefault="0066748F" w:rsidP="0066748F">
      <w:pPr>
        <w:snapToGrid w:val="0"/>
        <w:jc w:val="both"/>
        <w:rPr>
          <w:rFonts w:eastAsia="Batang"/>
          <w:i/>
          <w:iCs/>
          <w:color w:val="000000"/>
          <w:sz w:val="20"/>
        </w:rPr>
      </w:pPr>
      <w:r w:rsidRPr="00042818">
        <w:rPr>
          <w:rFonts w:eastAsia="Batang"/>
          <w:i/>
          <w:iCs/>
          <w:sz w:val="20"/>
        </w:rPr>
        <w:t xml:space="preserve">On UE-initiated/event-driven beam reporting, regarding Event-2, ‘current beam’ is </w:t>
      </w:r>
      <w:r w:rsidRPr="00042818">
        <w:rPr>
          <w:rFonts w:eastAsia="Batang"/>
          <w:i/>
          <w:iCs/>
          <w:color w:val="000000"/>
          <w:sz w:val="20"/>
        </w:rPr>
        <w:t>a beam corresponding to the indicated TCI state.</w:t>
      </w:r>
    </w:p>
    <w:p w14:paraId="764EC06F"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Regarding RS measurement for the current beam for Event-2, Option-2a is supported:</w:t>
      </w:r>
    </w:p>
    <w:p w14:paraId="46395544" w14:textId="77777777" w:rsidR="0066748F" w:rsidRPr="00042818" w:rsidRDefault="0066748F" w:rsidP="0066748F">
      <w:pPr>
        <w:numPr>
          <w:ilvl w:val="1"/>
          <w:numId w:val="23"/>
        </w:numPr>
        <w:snapToGrid w:val="0"/>
        <w:ind w:left="990" w:hanging="270"/>
        <w:jc w:val="both"/>
        <w:rPr>
          <w:rFonts w:eastAsia="Batang"/>
          <w:i/>
          <w:iCs/>
          <w:sz w:val="20"/>
        </w:rPr>
      </w:pPr>
      <w:r w:rsidRPr="00042818">
        <w:rPr>
          <w:rFonts w:eastAsia="Batang"/>
          <w:i/>
          <w:iCs/>
          <w:sz w:val="20"/>
        </w:rPr>
        <w:t>Option-2a (implicit manner): The RS for current beam is implicitly derived from a QCL RS of indicated TCI state.</w:t>
      </w:r>
    </w:p>
    <w:p w14:paraId="2088DDC2" w14:textId="77777777" w:rsidR="0066748F" w:rsidRPr="00042818" w:rsidRDefault="0066748F" w:rsidP="0066748F">
      <w:pPr>
        <w:numPr>
          <w:ilvl w:val="2"/>
          <w:numId w:val="26"/>
        </w:numPr>
        <w:tabs>
          <w:tab w:val="left" w:pos="1530"/>
        </w:tabs>
        <w:snapToGrid w:val="0"/>
        <w:ind w:left="1530" w:hanging="270"/>
        <w:jc w:val="both"/>
        <w:rPr>
          <w:rFonts w:eastAsia="Batang"/>
          <w:i/>
          <w:iCs/>
          <w:sz w:val="20"/>
        </w:rPr>
      </w:pPr>
      <w:r w:rsidRPr="00042818">
        <w:rPr>
          <w:rFonts w:eastAsia="Batang"/>
          <w:i/>
          <w:iCs/>
          <w:color w:val="FF0000"/>
          <w:sz w:val="20"/>
        </w:rPr>
        <w:t xml:space="preserve">FFS: The RS for current beam can be either the QCL RS in the indicated TCI state or the SSB which is </w:t>
      </w:r>
      <w:proofErr w:type="spellStart"/>
      <w:r w:rsidRPr="00042818">
        <w:rPr>
          <w:rFonts w:eastAsia="Batang"/>
          <w:i/>
          <w:iCs/>
          <w:color w:val="FF0000"/>
          <w:sz w:val="20"/>
        </w:rPr>
        <w:t>QCLed</w:t>
      </w:r>
      <w:proofErr w:type="spellEnd"/>
      <w:r w:rsidRPr="00042818">
        <w:rPr>
          <w:rFonts w:eastAsia="Batang"/>
          <w:i/>
          <w:iCs/>
          <w:color w:val="FF0000"/>
          <w:sz w:val="20"/>
        </w:rPr>
        <w:t xml:space="preserve"> with the QCL RS in the indicated TCI state.</w:t>
      </w:r>
    </w:p>
    <w:p w14:paraId="3DB01CF7" w14:textId="77777777" w:rsidR="0066748F" w:rsidRPr="00042818" w:rsidRDefault="0066748F" w:rsidP="0066748F">
      <w:pPr>
        <w:numPr>
          <w:ilvl w:val="1"/>
          <w:numId w:val="23"/>
        </w:numPr>
        <w:snapToGrid w:val="0"/>
        <w:ind w:left="990" w:hanging="270"/>
        <w:jc w:val="both"/>
        <w:rPr>
          <w:rFonts w:eastAsia="Batang"/>
          <w:i/>
          <w:iCs/>
          <w:sz w:val="20"/>
        </w:rPr>
      </w:pPr>
      <w:r w:rsidRPr="00042818">
        <w:rPr>
          <w:rFonts w:eastAsia="Batang"/>
          <w:i/>
          <w:iCs/>
          <w:sz w:val="20"/>
        </w:rPr>
        <w:t>FFS: Option-2c (explicit manner): The RS for current beam is explicitly configured by RRC or MAC-CE.</w:t>
      </w:r>
    </w:p>
    <w:p w14:paraId="28540021" w14:textId="77777777" w:rsidR="0066748F" w:rsidRPr="00042818" w:rsidRDefault="0066748F" w:rsidP="0066748F">
      <w:pPr>
        <w:numPr>
          <w:ilvl w:val="2"/>
          <w:numId w:val="26"/>
        </w:numPr>
        <w:tabs>
          <w:tab w:val="left" w:pos="1530"/>
        </w:tabs>
        <w:snapToGrid w:val="0"/>
        <w:ind w:left="1530" w:hanging="270"/>
        <w:jc w:val="both"/>
        <w:rPr>
          <w:rFonts w:eastAsia="Batang"/>
          <w:i/>
          <w:iCs/>
          <w:sz w:val="20"/>
        </w:rPr>
      </w:pPr>
      <w:r w:rsidRPr="00042818">
        <w:rPr>
          <w:rFonts w:eastAsia="Batang"/>
          <w:i/>
          <w:iCs/>
          <w:sz w:val="20"/>
        </w:rPr>
        <w:t>Note: SSB or CSI-RS can be configured</w:t>
      </w:r>
    </w:p>
    <w:p w14:paraId="3995C802" w14:textId="77777777" w:rsidR="0066748F" w:rsidRPr="00042818" w:rsidRDefault="0066748F" w:rsidP="0066748F">
      <w:pPr>
        <w:contextualSpacing/>
        <w:jc w:val="both"/>
        <w:rPr>
          <w:rFonts w:eastAsia="Batang"/>
          <w:i/>
          <w:iCs/>
          <w:color w:val="000000"/>
          <w:sz w:val="20"/>
        </w:rPr>
      </w:pPr>
    </w:p>
    <w:p w14:paraId="4226BC49"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highlight w:val="green"/>
        </w:rPr>
      </w:pPr>
      <w:r w:rsidRPr="00042818">
        <w:rPr>
          <w:rFonts w:eastAsia="Batang"/>
          <w:b/>
          <w:bCs/>
          <w:i/>
          <w:iCs/>
          <w:color w:val="000000"/>
          <w:sz w:val="20"/>
          <w:highlight w:val="green"/>
        </w:rPr>
        <w:t>Agreement</w:t>
      </w:r>
    </w:p>
    <w:p w14:paraId="631201E7" w14:textId="77777777" w:rsidR="0066748F" w:rsidRPr="00042818" w:rsidRDefault="0066748F" w:rsidP="0066748F">
      <w:pPr>
        <w:snapToGrid w:val="0"/>
        <w:jc w:val="both"/>
        <w:rPr>
          <w:rFonts w:eastAsia="Batang"/>
          <w:i/>
          <w:iCs/>
          <w:color w:val="000000"/>
          <w:sz w:val="20"/>
        </w:rPr>
      </w:pPr>
      <w:r w:rsidRPr="00042818">
        <w:rPr>
          <w:rFonts w:eastAsia="Batang"/>
          <w:i/>
          <w:iCs/>
          <w:sz w:val="20"/>
        </w:rPr>
        <w:t>On UE-initiated/event-driven beam reporting, f</w:t>
      </w:r>
      <w:r w:rsidRPr="00042818">
        <w:rPr>
          <w:rFonts w:eastAsia="Batang"/>
          <w:i/>
          <w:iCs/>
          <w:color w:val="000000"/>
          <w:sz w:val="20"/>
        </w:rPr>
        <w:t xml:space="preserve">urther study the following trigger events: </w:t>
      </w:r>
    </w:p>
    <w:p w14:paraId="44DFDC6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Event-1: Quality of the current beam is worse than a certain threshold.</w:t>
      </w:r>
    </w:p>
    <w:p w14:paraId="5B171AF5"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Event-3: Quality of a new beam is better than a certain threshold. </w:t>
      </w:r>
    </w:p>
    <w:p w14:paraId="2072040B"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Event-4: Quality of the current beam is worse than a threshold 1, and quality of at least one new beam is better than a threshold 2.</w:t>
      </w:r>
    </w:p>
    <w:p w14:paraId="5111E812"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Event-5: Absolute value of the difference between the quality of the current beam and the quality of at least one new beam is lower than a threshold.</w:t>
      </w:r>
    </w:p>
    <w:p w14:paraId="3700DEB8"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Event-6: When the current beam is not in the best K&gt;1 beams (out of configured beams for measurement and reporting).</w:t>
      </w:r>
    </w:p>
    <w:p w14:paraId="376D0D10"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PMingLiU"/>
          <w:i/>
          <w:iCs/>
          <w:sz w:val="20"/>
          <w:lang w:eastAsia="zh-TW"/>
        </w:rPr>
        <w:t>Event-7a</w:t>
      </w:r>
      <w:r w:rsidRPr="00042818">
        <w:rPr>
          <w:rFonts w:eastAsia="Batang"/>
          <w:i/>
          <w:iCs/>
          <w:sz w:val="20"/>
          <w:lang w:eastAsia="zh-TW"/>
        </w:rPr>
        <w:t xml:space="preserve">: </w:t>
      </w:r>
      <w:r w:rsidRPr="00042818">
        <w:rPr>
          <w:rFonts w:eastAsia="Batang"/>
          <w:i/>
          <w:iCs/>
          <w:sz w:val="20"/>
        </w:rPr>
        <w:t>Quality of at least one new beam, such as L1-RSRP, becomes a threshold value better than the RS</w:t>
      </w:r>
      <w:r w:rsidRPr="00042818">
        <w:rPr>
          <w:rFonts w:eastAsia="PMingLiU"/>
          <w:i/>
          <w:iCs/>
          <w:sz w:val="20"/>
          <w:lang w:eastAsia="zh-TW"/>
        </w:rPr>
        <w:t xml:space="preserve"> de</w:t>
      </w:r>
      <w:r w:rsidRPr="00042818">
        <w:rPr>
          <w:rFonts w:eastAsia="Batang"/>
          <w:i/>
          <w:iCs/>
          <w:sz w:val="20"/>
        </w:rPr>
        <w:t xml:space="preserve">rived from the activated TCI state with the </w:t>
      </w:r>
      <w:r w:rsidRPr="00042818">
        <w:rPr>
          <w:rFonts w:eastAsia="Batang"/>
          <w:b/>
          <w:i/>
          <w:iCs/>
          <w:sz w:val="20"/>
        </w:rPr>
        <w:t>worst</w:t>
      </w:r>
      <w:r w:rsidRPr="00042818">
        <w:rPr>
          <w:rFonts w:eastAsia="Batang"/>
          <w:i/>
          <w:iCs/>
          <w:sz w:val="20"/>
        </w:rPr>
        <w:t xml:space="preserve"> quality.</w:t>
      </w:r>
    </w:p>
    <w:p w14:paraId="6D9AFEF1"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PMingLiU"/>
          <w:i/>
          <w:iCs/>
          <w:sz w:val="20"/>
          <w:lang w:eastAsia="zh-TW"/>
        </w:rPr>
        <w:t>Event-7b</w:t>
      </w:r>
      <w:r w:rsidRPr="00042818">
        <w:rPr>
          <w:rFonts w:eastAsia="Batang"/>
          <w:i/>
          <w:iCs/>
          <w:sz w:val="20"/>
          <w:lang w:eastAsia="zh-TW"/>
        </w:rPr>
        <w:t xml:space="preserve">: </w:t>
      </w:r>
      <w:r w:rsidRPr="00042818">
        <w:rPr>
          <w:rFonts w:eastAsia="Batang"/>
          <w:i/>
          <w:iCs/>
          <w:sz w:val="20"/>
        </w:rPr>
        <w:t>Quality of at least one new beam, such as L1-RSRP, becomes a threshold value better than the RS</w:t>
      </w:r>
      <w:r w:rsidRPr="00042818">
        <w:rPr>
          <w:rFonts w:eastAsia="PMingLiU"/>
          <w:i/>
          <w:iCs/>
          <w:sz w:val="20"/>
          <w:lang w:eastAsia="zh-TW"/>
        </w:rPr>
        <w:t xml:space="preserve"> de</w:t>
      </w:r>
      <w:r w:rsidRPr="00042818">
        <w:rPr>
          <w:rFonts w:eastAsia="Batang"/>
          <w:i/>
          <w:iCs/>
          <w:sz w:val="20"/>
        </w:rPr>
        <w:t xml:space="preserve">rived from the activated TCI state with the </w:t>
      </w:r>
      <w:r w:rsidRPr="00042818">
        <w:rPr>
          <w:rFonts w:eastAsia="Batang"/>
          <w:b/>
          <w:i/>
          <w:iCs/>
          <w:sz w:val="20"/>
        </w:rPr>
        <w:t>best</w:t>
      </w:r>
      <w:r w:rsidRPr="00042818">
        <w:rPr>
          <w:rFonts w:eastAsia="Batang"/>
          <w:i/>
          <w:iCs/>
          <w:sz w:val="20"/>
        </w:rPr>
        <w:t xml:space="preserve"> quality.</w:t>
      </w:r>
    </w:p>
    <w:p w14:paraId="6E336579"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Event-8: Quality of M&gt;1 new beams, such as L1-RSRP, become a threshold value better than the current beam.</w:t>
      </w:r>
    </w:p>
    <w:p w14:paraId="44C8D1F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Event-9: Quality of at least one new beam, such as L1-RSRP, becomes a threshold value better than the configured reference RS (can be SSB or CSI-RS).</w:t>
      </w:r>
    </w:p>
    <w:p w14:paraId="672B9FB5" w14:textId="77777777" w:rsidR="0066748F" w:rsidRPr="00042818" w:rsidRDefault="0066748F" w:rsidP="0066748F">
      <w:pPr>
        <w:rPr>
          <w:rFonts w:eastAsia="Batang"/>
          <w:i/>
          <w:iCs/>
          <w:sz w:val="20"/>
        </w:rPr>
      </w:pPr>
    </w:p>
    <w:p w14:paraId="0F9ADEB0"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highlight w:val="green"/>
        </w:rPr>
      </w:pPr>
      <w:r w:rsidRPr="00042818">
        <w:rPr>
          <w:rFonts w:eastAsia="Batang"/>
          <w:b/>
          <w:bCs/>
          <w:i/>
          <w:iCs/>
          <w:color w:val="000000"/>
          <w:sz w:val="20"/>
          <w:highlight w:val="green"/>
        </w:rPr>
        <w:t>Agreement</w:t>
      </w:r>
    </w:p>
    <w:p w14:paraId="435DCA0C" w14:textId="77777777" w:rsidR="0066748F" w:rsidRPr="00042818" w:rsidRDefault="0066748F" w:rsidP="0066748F">
      <w:pPr>
        <w:snapToGrid w:val="0"/>
        <w:jc w:val="both"/>
        <w:rPr>
          <w:rFonts w:eastAsia="Batang"/>
          <w:i/>
          <w:iCs/>
          <w:sz w:val="20"/>
        </w:rPr>
      </w:pPr>
      <w:r w:rsidRPr="00042818">
        <w:rPr>
          <w:rFonts w:eastAsia="Batang"/>
          <w:i/>
          <w:iCs/>
          <w:sz w:val="20"/>
        </w:rPr>
        <w:t>On UE-initiated/event-driven beam reporting, regarding UL signaling content(s) of L1-RSRP report depending on Event-2, in a report instance, the following options are provided for down-selection (other options are not precluded) in RAN1#117</w:t>
      </w:r>
    </w:p>
    <w:p w14:paraId="001D0C79"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Option-1 (variable size): N beam(s) are reported in the report instance, where N </w:t>
      </w:r>
      <m:oMath>
        <m:r>
          <w:rPr>
            <w:rFonts w:ascii="Cambria Math" w:hAnsi="Cambria Math"/>
            <w:sz w:val="18"/>
            <w:szCs w:val="18"/>
          </w:rPr>
          <m:t>∈</m:t>
        </m:r>
      </m:oMath>
      <w:r w:rsidRPr="00042818">
        <w:rPr>
          <w:rFonts w:eastAsia="Batang"/>
          <w:i/>
          <w:iCs/>
          <w:sz w:val="20"/>
        </w:rPr>
        <w:t xml:space="preserve"> {1, 2, ..., N</w:t>
      </w:r>
      <w:r w:rsidRPr="00042818">
        <w:rPr>
          <w:rFonts w:eastAsia="Batang"/>
          <w:i/>
          <w:iCs/>
          <w:sz w:val="20"/>
          <w:vertAlign w:val="subscript"/>
        </w:rPr>
        <w:t>max</w:t>
      </w:r>
      <w:r w:rsidRPr="00042818">
        <w:rPr>
          <w:rFonts w:eastAsia="Batang"/>
          <w:i/>
          <w:iCs/>
          <w:sz w:val="20"/>
        </w:rPr>
        <w:t>}</w:t>
      </w:r>
    </w:p>
    <w:p w14:paraId="757436D3"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lang w:eastAsia="x-none"/>
        </w:rPr>
        <w:t>The N beam(s) should satisfy the condition of Event-2</w:t>
      </w:r>
    </w:p>
    <w:p w14:paraId="066837B1"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rPr>
        <w:t>N</w:t>
      </w:r>
      <w:r w:rsidRPr="00042818">
        <w:rPr>
          <w:rFonts w:eastAsia="Batang"/>
          <w:i/>
          <w:iCs/>
          <w:sz w:val="20"/>
          <w:vertAlign w:val="subscript"/>
        </w:rPr>
        <w:t>max</w:t>
      </w:r>
      <w:r w:rsidRPr="00042818">
        <w:rPr>
          <w:rFonts w:eastAsia="Batang"/>
          <w:i/>
          <w:iCs/>
          <w:sz w:val="20"/>
          <w:lang w:eastAsia="x-none"/>
        </w:rPr>
        <w:t xml:space="preserve"> is configured by gNB </w:t>
      </w:r>
    </w:p>
    <w:p w14:paraId="672D268A"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rPr>
        <w:t>FFS: Whether the indication of payload size should be provided additionally.</w:t>
      </w:r>
    </w:p>
    <w:p w14:paraId="4A2C6089"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Option-1a (variable size): N beam(s) are reported in the report instance, where N </w:t>
      </w:r>
      <m:oMath>
        <m:r>
          <w:rPr>
            <w:rFonts w:ascii="Cambria Math" w:hAnsi="Cambria Math"/>
            <w:sz w:val="18"/>
            <w:szCs w:val="18"/>
          </w:rPr>
          <m:t>∈</m:t>
        </m:r>
      </m:oMath>
      <w:r w:rsidRPr="00042818">
        <w:rPr>
          <w:rFonts w:eastAsia="Batang"/>
          <w:i/>
          <w:iCs/>
          <w:sz w:val="20"/>
        </w:rPr>
        <w:t xml:space="preserve"> {1, 2, ..., N</w:t>
      </w:r>
      <w:r w:rsidRPr="00042818">
        <w:rPr>
          <w:rFonts w:eastAsia="Batang"/>
          <w:i/>
          <w:iCs/>
          <w:sz w:val="20"/>
          <w:vertAlign w:val="subscript"/>
        </w:rPr>
        <w:t>max</w:t>
      </w:r>
      <w:r w:rsidRPr="00042818">
        <w:rPr>
          <w:rFonts w:eastAsia="Batang"/>
          <w:i/>
          <w:iCs/>
          <w:sz w:val="20"/>
        </w:rPr>
        <w:t>}</w:t>
      </w:r>
    </w:p>
    <w:p w14:paraId="238050E5"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At least one of N reported beam(s) should satisfy the condition of Event-2</w:t>
      </w:r>
    </w:p>
    <w:p w14:paraId="0CAC34F7"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rPr>
        <w:t>N</w:t>
      </w:r>
      <w:r w:rsidRPr="00042818">
        <w:rPr>
          <w:rFonts w:eastAsia="Batang"/>
          <w:i/>
          <w:iCs/>
          <w:sz w:val="20"/>
          <w:vertAlign w:val="subscript"/>
        </w:rPr>
        <w:t>max</w:t>
      </w:r>
      <w:r w:rsidRPr="00042818">
        <w:rPr>
          <w:rFonts w:eastAsia="Batang"/>
          <w:i/>
          <w:iCs/>
          <w:sz w:val="20"/>
          <w:lang w:eastAsia="x-none"/>
        </w:rPr>
        <w:t xml:space="preserve"> is configured by gNB </w:t>
      </w:r>
    </w:p>
    <w:p w14:paraId="45789E0E"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rPr>
        <w:t>FFS: Whether the indication of payload size should be provided additionally.</w:t>
      </w:r>
    </w:p>
    <w:p w14:paraId="3F544D03" w14:textId="77777777" w:rsidR="0066748F" w:rsidRPr="00042818" w:rsidRDefault="0066748F" w:rsidP="0066748F">
      <w:pPr>
        <w:numPr>
          <w:ilvl w:val="1"/>
          <w:numId w:val="23"/>
        </w:numPr>
        <w:snapToGrid w:val="0"/>
        <w:jc w:val="both"/>
        <w:rPr>
          <w:rFonts w:eastAsia="Batang"/>
          <w:i/>
          <w:iCs/>
          <w:sz w:val="20"/>
          <w:lang w:eastAsia="x-none"/>
        </w:rPr>
      </w:pPr>
      <w:r w:rsidRPr="00042818">
        <w:rPr>
          <w:rFonts w:eastAsia="Batang"/>
          <w:i/>
          <w:iCs/>
          <w:sz w:val="20"/>
        </w:rPr>
        <w:t>FFS: Details on how value of N is determined by the UE</w:t>
      </w:r>
    </w:p>
    <w:p w14:paraId="201B425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Option-1b: N beam(s) are reported in the report instance, where N </w:t>
      </w:r>
      <m:oMath>
        <m:r>
          <w:rPr>
            <w:rFonts w:ascii="Cambria Math" w:hAnsi="Cambria Math"/>
            <w:sz w:val="18"/>
            <w:szCs w:val="18"/>
          </w:rPr>
          <m:t>∈</m:t>
        </m:r>
      </m:oMath>
      <w:r w:rsidRPr="00042818">
        <w:rPr>
          <w:rFonts w:eastAsia="Batang"/>
          <w:i/>
          <w:iCs/>
          <w:sz w:val="20"/>
        </w:rPr>
        <w:t xml:space="preserve"> {1, 2, ..., N</w:t>
      </w:r>
      <w:r w:rsidRPr="00042818">
        <w:rPr>
          <w:rFonts w:eastAsia="Batang"/>
          <w:i/>
          <w:iCs/>
          <w:sz w:val="20"/>
          <w:vertAlign w:val="subscript"/>
        </w:rPr>
        <w:t>max</w:t>
      </w:r>
      <w:r w:rsidRPr="00042818">
        <w:rPr>
          <w:rFonts w:eastAsia="Batang"/>
          <w:i/>
          <w:iCs/>
          <w:sz w:val="20"/>
        </w:rPr>
        <w:t>}</w:t>
      </w:r>
    </w:p>
    <w:p w14:paraId="50CC9357"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The N beam(s) should satisfy the condition of Event-2</w:t>
      </w:r>
    </w:p>
    <w:p w14:paraId="533D4FFD"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N</w:t>
      </w:r>
      <w:r w:rsidRPr="00042818">
        <w:rPr>
          <w:rFonts w:eastAsia="Batang"/>
          <w:i/>
          <w:iCs/>
          <w:sz w:val="20"/>
          <w:vertAlign w:val="subscript"/>
        </w:rPr>
        <w:t>max</w:t>
      </w:r>
      <w:r w:rsidRPr="00042818">
        <w:rPr>
          <w:rFonts w:eastAsia="Batang"/>
          <w:i/>
          <w:iCs/>
          <w:sz w:val="20"/>
        </w:rPr>
        <w:t xml:space="preserve"> is configured by gNB </w:t>
      </w:r>
    </w:p>
    <w:p w14:paraId="72327F83"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Payload size does not vary as a function of N</w:t>
      </w:r>
    </w:p>
    <w:p w14:paraId="1652C64B"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FFS: Zero-padding can be provided if N is less than N</w:t>
      </w:r>
      <w:r w:rsidRPr="00042818">
        <w:rPr>
          <w:rFonts w:eastAsia="Batang"/>
          <w:i/>
          <w:iCs/>
          <w:sz w:val="20"/>
          <w:vertAlign w:val="subscript"/>
        </w:rPr>
        <w:t>max</w:t>
      </w:r>
      <w:r w:rsidRPr="00042818">
        <w:rPr>
          <w:rFonts w:eastAsia="Batang"/>
          <w:i/>
          <w:iCs/>
          <w:sz w:val="20"/>
        </w:rPr>
        <w:t>.</w:t>
      </w:r>
    </w:p>
    <w:p w14:paraId="008DEEE9"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Option-2: Only N=1 beam is reported in the report instance </w:t>
      </w:r>
    </w:p>
    <w:p w14:paraId="601314F1"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The reported beam should satisfy the condition of Event-2</w:t>
      </w:r>
    </w:p>
    <w:p w14:paraId="57175983"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Option-3: N ≥ 1 beam(s) are reported in the report instance,  </w:t>
      </w:r>
    </w:p>
    <w:p w14:paraId="35D1D47A"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At least one of N reported beam(s) should satisfy the condition of Event-2</w:t>
      </w:r>
    </w:p>
    <w:p w14:paraId="4DD116A6" w14:textId="77777777" w:rsidR="0066748F" w:rsidRPr="00042818" w:rsidRDefault="0066748F" w:rsidP="0066748F">
      <w:pPr>
        <w:numPr>
          <w:ilvl w:val="1"/>
          <w:numId w:val="23"/>
        </w:numPr>
        <w:snapToGrid w:val="0"/>
        <w:jc w:val="both"/>
        <w:rPr>
          <w:rFonts w:eastAsia="Batang"/>
          <w:i/>
          <w:iCs/>
          <w:sz w:val="20"/>
        </w:rPr>
      </w:pPr>
      <w:r w:rsidRPr="00042818">
        <w:rPr>
          <w:rFonts w:eastAsia="Batang"/>
          <w:i/>
          <w:iCs/>
          <w:sz w:val="20"/>
        </w:rPr>
        <w:t xml:space="preserve">N is configured by gNB </w:t>
      </w:r>
    </w:p>
    <w:p w14:paraId="695EBF56"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Other options are not precluded.</w:t>
      </w:r>
    </w:p>
    <w:p w14:paraId="72DF28B2"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FFS: Whether the measurement results for current beam is always reported or can be enabled by RRC.</w:t>
      </w:r>
    </w:p>
    <w:p w14:paraId="7629286D" w14:textId="77777777" w:rsidR="0066748F" w:rsidRPr="00042818" w:rsidRDefault="0066748F" w:rsidP="0066748F">
      <w:pPr>
        <w:numPr>
          <w:ilvl w:val="0"/>
          <w:numId w:val="23"/>
        </w:numPr>
        <w:snapToGrid w:val="0"/>
        <w:ind w:left="466" w:hanging="284"/>
        <w:jc w:val="both"/>
        <w:rPr>
          <w:rFonts w:eastAsia="Batang"/>
          <w:i/>
          <w:iCs/>
          <w:sz w:val="20"/>
        </w:rPr>
      </w:pPr>
      <w:r w:rsidRPr="00042818">
        <w:rPr>
          <w:rFonts w:eastAsia="Batang"/>
          <w:i/>
          <w:iCs/>
          <w:sz w:val="20"/>
        </w:rPr>
        <w:t xml:space="preserve">FFS: When current beam is </w:t>
      </w:r>
      <w:proofErr w:type="gramStart"/>
      <w:r w:rsidRPr="00042818">
        <w:rPr>
          <w:rFonts w:eastAsia="Batang"/>
          <w:i/>
          <w:iCs/>
          <w:sz w:val="20"/>
        </w:rPr>
        <w:t>reported,</w:t>
      </w:r>
      <w:proofErr w:type="gramEnd"/>
      <w:r w:rsidRPr="00042818">
        <w:rPr>
          <w:rFonts w:eastAsia="Batang"/>
          <w:i/>
          <w:iCs/>
          <w:sz w:val="20"/>
        </w:rPr>
        <w:t xml:space="preserve"> whether the current beam is counted in the N reported beams.  </w:t>
      </w:r>
    </w:p>
    <w:p w14:paraId="2400CFDE" w14:textId="77777777" w:rsidR="0066748F" w:rsidRPr="00042818" w:rsidRDefault="0066748F" w:rsidP="0066748F">
      <w:pPr>
        <w:shd w:val="clear" w:color="auto" w:fill="FFFFFF"/>
        <w:snapToGrid w:val="0"/>
        <w:rPr>
          <w:i/>
          <w:iCs/>
          <w:sz w:val="20"/>
        </w:rPr>
      </w:pPr>
      <w:r w:rsidRPr="00042818">
        <w:rPr>
          <w:rFonts w:eastAsia="Batang"/>
          <w:i/>
          <w:iCs/>
          <w:sz w:val="20"/>
        </w:rPr>
        <w:t>The selected option shall satisfy Event-2.</w:t>
      </w:r>
    </w:p>
    <w:p w14:paraId="4E332B46" w14:textId="77777777" w:rsidR="0066748F" w:rsidRPr="00042818" w:rsidRDefault="0066748F" w:rsidP="0066748F">
      <w:pPr>
        <w:shd w:val="clear" w:color="auto" w:fill="FFFFFF"/>
        <w:snapToGrid w:val="0"/>
        <w:rPr>
          <w:i/>
          <w:iCs/>
          <w:sz w:val="20"/>
        </w:rPr>
      </w:pPr>
    </w:p>
    <w:p w14:paraId="1C0FFC0A" w14:textId="77777777" w:rsidR="0066748F" w:rsidRPr="00042818" w:rsidRDefault="0066748F" w:rsidP="0066748F">
      <w:pPr>
        <w:shd w:val="clear" w:color="auto" w:fill="FFFFFF"/>
        <w:snapToGrid w:val="0"/>
        <w:rPr>
          <w:i/>
          <w:iCs/>
          <w:sz w:val="20"/>
        </w:rPr>
      </w:pPr>
    </w:p>
    <w:p w14:paraId="2C44DCC8" w14:textId="77777777" w:rsidR="0066748F" w:rsidRPr="00044B98" w:rsidRDefault="0066748F" w:rsidP="0066748F">
      <w:pPr>
        <w:snapToGrid w:val="0"/>
        <w:rPr>
          <w:i/>
          <w:iCs/>
        </w:rPr>
      </w:pPr>
      <w:r w:rsidRPr="00044B98">
        <w:rPr>
          <w:i/>
          <w:iCs/>
        </w:rPr>
        <w:t>RAN1#116 (2024-02)</w:t>
      </w:r>
    </w:p>
    <w:p w14:paraId="68D6B3A1" w14:textId="77777777" w:rsidR="0066748F" w:rsidRPr="00044B98" w:rsidRDefault="0066748F" w:rsidP="0066748F">
      <w:pPr>
        <w:rPr>
          <w:rFonts w:eastAsia="MS Mincho"/>
          <w:b/>
          <w:bCs/>
          <w:i/>
          <w:iCs/>
          <w:color w:val="000000"/>
          <w:sz w:val="20"/>
          <w:highlight w:val="green"/>
        </w:rPr>
      </w:pPr>
    </w:p>
    <w:p w14:paraId="0FB61290" w14:textId="77777777" w:rsidR="0066748F" w:rsidRPr="00042818" w:rsidRDefault="0066748F" w:rsidP="0066748F">
      <w:pPr>
        <w:jc w:val="both"/>
        <w:rPr>
          <w:rFonts w:eastAsia="DengXian"/>
          <w:i/>
          <w:iCs/>
          <w:sz w:val="20"/>
          <w:highlight w:val="green"/>
        </w:rPr>
      </w:pPr>
      <w:r w:rsidRPr="00042818">
        <w:rPr>
          <w:rFonts w:eastAsia="DengXian"/>
          <w:b/>
          <w:bCs/>
          <w:i/>
          <w:iCs/>
          <w:sz w:val="20"/>
          <w:highlight w:val="green"/>
        </w:rPr>
        <w:t>Agreement</w:t>
      </w:r>
    </w:p>
    <w:p w14:paraId="56F2E771"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On UE-initiated/event-driven beam reporting, regarding trigger-event detection for beam reporting, RAN1 further study at least the following aspects: quality metrics, event-</w:t>
      </w:r>
      <w:proofErr w:type="gramStart"/>
      <w:r w:rsidRPr="00042818">
        <w:rPr>
          <w:rFonts w:eastAsia="Batang"/>
          <w:i/>
          <w:iCs/>
          <w:color w:val="000000"/>
          <w:sz w:val="20"/>
        </w:rPr>
        <w:t>definition</w:t>
      </w:r>
      <w:proofErr w:type="gramEnd"/>
      <w:r w:rsidRPr="00042818">
        <w:rPr>
          <w:rFonts w:eastAsia="Batang"/>
          <w:i/>
          <w:iCs/>
          <w:color w:val="000000"/>
          <w:sz w:val="20"/>
        </w:rPr>
        <w:t xml:space="preserve"> and threshold.</w:t>
      </w:r>
    </w:p>
    <w:p w14:paraId="3FA5BEAE" w14:textId="77777777" w:rsidR="0066748F" w:rsidRPr="00042818" w:rsidRDefault="0066748F" w:rsidP="0066748F">
      <w:pPr>
        <w:numPr>
          <w:ilvl w:val="0"/>
          <w:numId w:val="23"/>
        </w:numPr>
        <w:snapToGrid w:val="0"/>
        <w:jc w:val="both"/>
        <w:rPr>
          <w:rFonts w:eastAsia="Batang"/>
          <w:i/>
          <w:iCs/>
          <w:color w:val="000000"/>
          <w:sz w:val="20"/>
        </w:rPr>
      </w:pPr>
      <w:r w:rsidRPr="00042818">
        <w:rPr>
          <w:rFonts w:eastAsia="Batang"/>
          <w:i/>
          <w:iCs/>
          <w:color w:val="000000"/>
          <w:sz w:val="20"/>
        </w:rPr>
        <w:t>Further study trigger events, including the following example as a starting point</w:t>
      </w:r>
    </w:p>
    <w:p w14:paraId="5490F0E0" w14:textId="77777777" w:rsidR="0066748F" w:rsidRPr="00042818" w:rsidRDefault="0066748F" w:rsidP="0066748F">
      <w:pPr>
        <w:numPr>
          <w:ilvl w:val="1"/>
          <w:numId w:val="23"/>
        </w:numPr>
        <w:snapToGrid w:val="0"/>
        <w:jc w:val="both"/>
        <w:rPr>
          <w:rFonts w:eastAsia="Batang"/>
          <w:i/>
          <w:iCs/>
          <w:color w:val="000000"/>
          <w:sz w:val="20"/>
        </w:rPr>
      </w:pPr>
      <w:r w:rsidRPr="00042818">
        <w:rPr>
          <w:rFonts w:eastAsia="Batang"/>
          <w:i/>
          <w:iCs/>
          <w:color w:val="000000"/>
          <w:sz w:val="20"/>
        </w:rPr>
        <w:t>Event-1: Quality of the current beam is worse than a certain threshold.</w:t>
      </w:r>
    </w:p>
    <w:p w14:paraId="5775AF25" w14:textId="77777777" w:rsidR="0066748F" w:rsidRPr="00042818" w:rsidRDefault="0066748F" w:rsidP="0066748F">
      <w:pPr>
        <w:numPr>
          <w:ilvl w:val="1"/>
          <w:numId w:val="23"/>
        </w:numPr>
        <w:snapToGrid w:val="0"/>
        <w:jc w:val="both"/>
        <w:rPr>
          <w:rFonts w:eastAsia="Batang"/>
          <w:i/>
          <w:iCs/>
          <w:color w:val="000000"/>
          <w:sz w:val="20"/>
        </w:rPr>
      </w:pPr>
      <w:r w:rsidRPr="00042818">
        <w:rPr>
          <w:rFonts w:eastAsia="Batang"/>
          <w:i/>
          <w:iCs/>
          <w:color w:val="000000"/>
          <w:sz w:val="20"/>
        </w:rPr>
        <w:t xml:space="preserve">Event-2: Quality of at least one new beam, such as L1-RSRP, becomes a threshold value better than the current beam. </w:t>
      </w:r>
    </w:p>
    <w:p w14:paraId="58CCFC40" w14:textId="77777777" w:rsidR="0066748F" w:rsidRPr="00042818" w:rsidRDefault="0066748F" w:rsidP="0066748F">
      <w:pPr>
        <w:numPr>
          <w:ilvl w:val="1"/>
          <w:numId w:val="23"/>
        </w:numPr>
        <w:snapToGrid w:val="0"/>
        <w:jc w:val="both"/>
        <w:rPr>
          <w:rFonts w:eastAsia="Batang"/>
          <w:i/>
          <w:iCs/>
          <w:color w:val="000000"/>
          <w:sz w:val="20"/>
        </w:rPr>
      </w:pPr>
      <w:r w:rsidRPr="00042818">
        <w:rPr>
          <w:rFonts w:eastAsia="Batang"/>
          <w:i/>
          <w:iCs/>
          <w:color w:val="000000"/>
          <w:sz w:val="20"/>
        </w:rPr>
        <w:t xml:space="preserve">Event-3: Quality of a new beam is better than a certain threshold. </w:t>
      </w:r>
    </w:p>
    <w:p w14:paraId="4AF60CF9" w14:textId="77777777" w:rsidR="0066748F" w:rsidRPr="00042818" w:rsidRDefault="0066748F" w:rsidP="0066748F">
      <w:pPr>
        <w:numPr>
          <w:ilvl w:val="1"/>
          <w:numId w:val="23"/>
        </w:numPr>
        <w:snapToGrid w:val="0"/>
        <w:jc w:val="both"/>
        <w:rPr>
          <w:rFonts w:eastAsia="Batang"/>
          <w:i/>
          <w:iCs/>
          <w:color w:val="000000"/>
          <w:sz w:val="20"/>
        </w:rPr>
      </w:pPr>
      <w:r w:rsidRPr="00042818">
        <w:rPr>
          <w:rFonts w:eastAsia="Batang"/>
          <w:i/>
          <w:iCs/>
          <w:color w:val="000000"/>
          <w:sz w:val="20"/>
        </w:rPr>
        <w:t xml:space="preserve">Event-4: Quality of </w:t>
      </w:r>
      <w:r w:rsidRPr="00042818">
        <w:rPr>
          <w:rFonts w:eastAsia="Batang"/>
          <w:i/>
          <w:iCs/>
          <w:sz w:val="20"/>
        </w:rPr>
        <w:t>the current beam is worse than a threshold 1, and quality of at least one new beam is better than a threshold 2.</w:t>
      </w:r>
    </w:p>
    <w:p w14:paraId="5C5C919C" w14:textId="77777777" w:rsidR="0066748F" w:rsidRPr="00042818" w:rsidRDefault="0066748F" w:rsidP="0066748F">
      <w:pPr>
        <w:numPr>
          <w:ilvl w:val="1"/>
          <w:numId w:val="23"/>
        </w:numPr>
        <w:snapToGrid w:val="0"/>
        <w:jc w:val="both"/>
        <w:rPr>
          <w:rFonts w:eastAsia="Batang"/>
          <w:i/>
          <w:iCs/>
          <w:color w:val="000000"/>
          <w:sz w:val="20"/>
        </w:rPr>
      </w:pPr>
      <w:r w:rsidRPr="00042818">
        <w:rPr>
          <w:rFonts w:eastAsia="Batang"/>
          <w:i/>
          <w:iCs/>
          <w:color w:val="000000"/>
          <w:sz w:val="20"/>
        </w:rPr>
        <w:t>Others are not precluded.</w:t>
      </w:r>
    </w:p>
    <w:p w14:paraId="664AEFC0" w14:textId="77777777" w:rsidR="0066748F" w:rsidRPr="00042818" w:rsidRDefault="0066748F" w:rsidP="0066748F">
      <w:pPr>
        <w:numPr>
          <w:ilvl w:val="0"/>
          <w:numId w:val="23"/>
        </w:numPr>
        <w:snapToGrid w:val="0"/>
        <w:jc w:val="both"/>
        <w:rPr>
          <w:rFonts w:eastAsia="Batang"/>
          <w:i/>
          <w:iCs/>
          <w:color w:val="000000"/>
          <w:sz w:val="20"/>
        </w:rPr>
      </w:pPr>
      <w:r w:rsidRPr="00042818">
        <w:rPr>
          <w:rFonts w:eastAsia="Batang"/>
          <w:i/>
          <w:iCs/>
          <w:color w:val="000000"/>
          <w:sz w:val="20"/>
        </w:rPr>
        <w:t>Note: Companies are encouraged to provide details on procedure (e.g. how it is used) related to their preferred event</w:t>
      </w:r>
    </w:p>
    <w:p w14:paraId="63DC9009" w14:textId="77777777" w:rsidR="0066748F" w:rsidRPr="00042818" w:rsidRDefault="0066748F" w:rsidP="0066748F">
      <w:pPr>
        <w:rPr>
          <w:rFonts w:eastAsia="Batang"/>
          <w:i/>
          <w:iCs/>
          <w:sz w:val="20"/>
        </w:rPr>
      </w:pPr>
    </w:p>
    <w:p w14:paraId="1F8E89B4" w14:textId="77777777" w:rsidR="0066748F" w:rsidRPr="00042818" w:rsidRDefault="0066748F" w:rsidP="0066748F">
      <w:pPr>
        <w:rPr>
          <w:rFonts w:eastAsia="Batang"/>
          <w:i/>
          <w:iCs/>
          <w:sz w:val="20"/>
        </w:rPr>
      </w:pPr>
    </w:p>
    <w:p w14:paraId="3A458F77" w14:textId="77777777" w:rsidR="0066748F" w:rsidRPr="00042818" w:rsidRDefault="0066748F" w:rsidP="0066748F">
      <w:pPr>
        <w:jc w:val="both"/>
        <w:rPr>
          <w:rFonts w:eastAsia="DengXian"/>
          <w:i/>
          <w:iCs/>
          <w:sz w:val="20"/>
          <w:highlight w:val="green"/>
        </w:rPr>
      </w:pPr>
      <w:r w:rsidRPr="00042818">
        <w:rPr>
          <w:rFonts w:eastAsia="DengXian"/>
          <w:b/>
          <w:bCs/>
          <w:i/>
          <w:iCs/>
          <w:sz w:val="20"/>
          <w:highlight w:val="green"/>
        </w:rPr>
        <w:t>Agreement</w:t>
      </w:r>
    </w:p>
    <w:p w14:paraId="199D903D"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 xml:space="preserve">On UE-initiated/event-driven beam reporting, regarding signaling content(s), at least support DL RS resource indicator and L1-RSRP </w:t>
      </w:r>
    </w:p>
    <w:p w14:paraId="4CB33CFD"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FFS: Study and decide whether additional contents can be supported.</w:t>
      </w:r>
    </w:p>
    <w:p w14:paraId="1337A508"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FFS: L1-RSRP format, e.g., absolute and/or differential value.</w:t>
      </w:r>
    </w:p>
    <w:p w14:paraId="58C2E5B1"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Note: Above does not imply to preclude discussion on L1-RSRP filtering.</w:t>
      </w:r>
    </w:p>
    <w:p w14:paraId="47F2A392"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The actual reported content depends on the triggering event</w:t>
      </w:r>
    </w:p>
    <w:p w14:paraId="427A03F0" w14:textId="77777777" w:rsidR="0066748F" w:rsidRPr="00042818" w:rsidRDefault="0066748F" w:rsidP="0066748F">
      <w:pPr>
        <w:rPr>
          <w:rFonts w:eastAsia="Batang"/>
          <w:i/>
          <w:iCs/>
          <w:sz w:val="20"/>
          <w:lang w:eastAsia="zh-TW"/>
        </w:rPr>
      </w:pPr>
      <w:r w:rsidRPr="00042818">
        <w:rPr>
          <w:rFonts w:eastAsia="Batang"/>
          <w:i/>
          <w:iCs/>
          <w:color w:val="000000"/>
          <w:sz w:val="20"/>
        </w:rPr>
        <w:t>Support of one or multiple events will be discussed separately</w:t>
      </w:r>
    </w:p>
    <w:p w14:paraId="5DF5D73E" w14:textId="77777777" w:rsidR="0066748F" w:rsidRPr="00044B98" w:rsidRDefault="0066748F" w:rsidP="0066748F">
      <w:pPr>
        <w:rPr>
          <w:rFonts w:eastAsia="MS Mincho"/>
          <w:b/>
          <w:bCs/>
          <w:i/>
          <w:iCs/>
          <w:color w:val="000000"/>
          <w:sz w:val="20"/>
          <w:highlight w:val="green"/>
        </w:rPr>
      </w:pPr>
    </w:p>
    <w:p w14:paraId="3B4F432F" w14:textId="77777777" w:rsidR="0066748F" w:rsidRPr="00042818" w:rsidRDefault="0066748F" w:rsidP="0066748F">
      <w:pPr>
        <w:jc w:val="both"/>
        <w:rPr>
          <w:rFonts w:eastAsia="DengXian"/>
          <w:i/>
          <w:iCs/>
          <w:sz w:val="20"/>
          <w:highlight w:val="green"/>
        </w:rPr>
      </w:pPr>
      <w:r w:rsidRPr="00042818">
        <w:rPr>
          <w:rFonts w:eastAsia="DengXian"/>
          <w:b/>
          <w:bCs/>
          <w:i/>
          <w:iCs/>
          <w:sz w:val="20"/>
          <w:highlight w:val="green"/>
        </w:rPr>
        <w:t>Agreement</w:t>
      </w:r>
    </w:p>
    <w:p w14:paraId="6AD13DDC" w14:textId="77777777" w:rsidR="0066748F" w:rsidRPr="00042818" w:rsidRDefault="0066748F" w:rsidP="0066748F">
      <w:pPr>
        <w:overflowPunct w:val="0"/>
        <w:autoSpaceDE w:val="0"/>
        <w:autoSpaceDN w:val="0"/>
        <w:adjustRightInd w:val="0"/>
        <w:snapToGrid w:val="0"/>
        <w:textAlignment w:val="baseline"/>
        <w:rPr>
          <w:rFonts w:eastAsia="Batang"/>
          <w:i/>
          <w:iCs/>
          <w:color w:val="000000"/>
          <w:sz w:val="20"/>
        </w:rPr>
      </w:pPr>
      <w:r w:rsidRPr="00042818">
        <w:rPr>
          <w:rFonts w:eastAsia="Batang"/>
          <w:i/>
          <w:iCs/>
          <w:color w:val="000000"/>
          <w:sz w:val="20"/>
        </w:rPr>
        <w:t>On UE-initiated/event-driven beam reporting, at least support L1-RSRP as a measurement quantity on SSB for intra-cell and inter-cell, and periodic CSI-RS for beam management</w:t>
      </w:r>
    </w:p>
    <w:p w14:paraId="783F0E50"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 xml:space="preserve">Notes: measurement results may be contained in the beam report and/or used as quality metric(s) to initiate/trigger the reporting. </w:t>
      </w:r>
    </w:p>
    <w:p w14:paraId="26151AC2"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FFS: Semi-persistent CSI-RS and aperiodic CSI-RS.</w:t>
      </w:r>
    </w:p>
    <w:p w14:paraId="12B05C85"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 xml:space="preserve">FFS: Whether/how to support L1-SINR measurement, assuming legacy RS or RS combination (e.g., CMR only, CMR+ZP/NZP-IMR) for Rel-16 SINR is reused. </w:t>
      </w:r>
    </w:p>
    <w:p w14:paraId="12DA1E34" w14:textId="77777777" w:rsidR="0066748F" w:rsidRPr="00042818" w:rsidRDefault="0066748F" w:rsidP="0066748F">
      <w:pPr>
        <w:numPr>
          <w:ilvl w:val="0"/>
          <w:numId w:val="23"/>
        </w:numPr>
        <w:snapToGrid w:val="0"/>
        <w:ind w:left="466" w:hanging="284"/>
        <w:jc w:val="both"/>
        <w:rPr>
          <w:rFonts w:eastAsia="Batang"/>
          <w:i/>
          <w:iCs/>
          <w:color w:val="000000"/>
          <w:sz w:val="20"/>
        </w:rPr>
      </w:pPr>
      <w:r w:rsidRPr="00042818">
        <w:rPr>
          <w:rFonts w:eastAsia="Batang"/>
          <w:i/>
          <w:iCs/>
          <w:color w:val="000000"/>
          <w:sz w:val="20"/>
        </w:rPr>
        <w:t xml:space="preserve">FFS: Whether/how to specify filtering operation for L1-RSRP. </w:t>
      </w:r>
    </w:p>
    <w:p w14:paraId="54C57A18" w14:textId="77777777" w:rsidR="0066748F" w:rsidRPr="00042818" w:rsidRDefault="0066748F" w:rsidP="0066748F">
      <w:pPr>
        <w:rPr>
          <w:rFonts w:eastAsia="Batang"/>
          <w:i/>
          <w:iCs/>
          <w:sz w:val="20"/>
          <w:lang w:eastAsia="zh-TW"/>
        </w:rPr>
      </w:pPr>
    </w:p>
    <w:p w14:paraId="36E9D651" w14:textId="77777777" w:rsidR="0066748F" w:rsidRPr="00044B98" w:rsidRDefault="0066748F" w:rsidP="0066748F">
      <w:pPr>
        <w:jc w:val="both"/>
        <w:rPr>
          <w:rFonts w:eastAsia="DengXian"/>
          <w:i/>
          <w:iCs/>
          <w:sz w:val="20"/>
          <w:highlight w:val="green"/>
        </w:rPr>
      </w:pPr>
      <w:r w:rsidRPr="00044B98">
        <w:rPr>
          <w:rFonts w:eastAsia="DengXian"/>
          <w:b/>
          <w:bCs/>
          <w:i/>
          <w:iCs/>
          <w:sz w:val="20"/>
          <w:highlight w:val="green"/>
        </w:rPr>
        <w:t>Agreement</w:t>
      </w:r>
    </w:p>
    <w:p w14:paraId="43CFB4F9" w14:textId="77777777" w:rsidR="0066748F" w:rsidRPr="00042818" w:rsidRDefault="0066748F" w:rsidP="0066748F">
      <w:pPr>
        <w:snapToGrid w:val="0"/>
        <w:rPr>
          <w:rFonts w:eastAsia="MS Mincho"/>
          <w:i/>
          <w:iCs/>
          <w:sz w:val="20"/>
          <w:lang w:eastAsia="ja-JP"/>
        </w:rPr>
      </w:pPr>
      <w:r w:rsidRPr="00042818">
        <w:rPr>
          <w:rFonts w:eastAsia="Batang"/>
          <w:i/>
          <w:iCs/>
          <w:color w:val="000000"/>
          <w:sz w:val="20"/>
        </w:rPr>
        <w:t>On UE-initiated/event-driven beam report, at least of following aspects should be included:</w:t>
      </w:r>
    </w:p>
    <w:p w14:paraId="125E7C3E" w14:textId="77777777" w:rsidR="0066748F" w:rsidRPr="00042818" w:rsidRDefault="0066748F" w:rsidP="0066748F">
      <w:pPr>
        <w:numPr>
          <w:ilvl w:val="0"/>
          <w:numId w:val="24"/>
        </w:numPr>
        <w:snapToGrid w:val="0"/>
        <w:rPr>
          <w:rFonts w:eastAsia="MS Mincho"/>
          <w:i/>
          <w:iCs/>
          <w:sz w:val="20"/>
          <w:lang w:eastAsia="ja-JP"/>
        </w:rPr>
      </w:pPr>
      <w:r w:rsidRPr="00042818">
        <w:rPr>
          <w:rFonts w:eastAsia="MS Mincho"/>
          <w:i/>
          <w:iCs/>
          <w:sz w:val="20"/>
          <w:lang w:eastAsia="ja-JP"/>
        </w:rPr>
        <w:t>Trigger-event detection for beam reporting by UE</w:t>
      </w:r>
    </w:p>
    <w:p w14:paraId="4DD10A73" w14:textId="77777777" w:rsidR="0066748F" w:rsidRPr="00042818" w:rsidRDefault="0066748F" w:rsidP="0066748F">
      <w:pPr>
        <w:numPr>
          <w:ilvl w:val="1"/>
          <w:numId w:val="24"/>
        </w:numPr>
        <w:snapToGrid w:val="0"/>
        <w:rPr>
          <w:rFonts w:eastAsia="MS Mincho"/>
          <w:i/>
          <w:iCs/>
          <w:sz w:val="20"/>
          <w:lang w:eastAsia="ja-JP"/>
        </w:rPr>
      </w:pPr>
      <w:r w:rsidRPr="00042818">
        <w:rPr>
          <w:rFonts w:eastAsia="MS Mincho"/>
          <w:i/>
          <w:iCs/>
          <w:sz w:val="20"/>
          <w:lang w:eastAsia="ja-JP"/>
        </w:rPr>
        <w:t>UE monitors RS to assess if a beam-reporting trigger condition has been met</w:t>
      </w:r>
    </w:p>
    <w:p w14:paraId="678AB2E5" w14:textId="77777777" w:rsidR="0066748F" w:rsidRPr="00042818" w:rsidRDefault="0066748F" w:rsidP="0066748F">
      <w:pPr>
        <w:numPr>
          <w:ilvl w:val="1"/>
          <w:numId w:val="24"/>
        </w:numPr>
        <w:snapToGrid w:val="0"/>
        <w:rPr>
          <w:rFonts w:eastAsia="MS Mincho"/>
          <w:i/>
          <w:iCs/>
          <w:sz w:val="20"/>
          <w:lang w:eastAsia="ja-JP"/>
        </w:rPr>
      </w:pPr>
      <w:r w:rsidRPr="00042818">
        <w:rPr>
          <w:rFonts w:eastAsia="MS Mincho"/>
          <w:i/>
          <w:iCs/>
          <w:sz w:val="20"/>
          <w:lang w:eastAsia="ja-JP"/>
        </w:rPr>
        <w:t>FFS: Trigger condition for declaring beam-reporting event</w:t>
      </w:r>
    </w:p>
    <w:p w14:paraId="4EFDE238" w14:textId="77777777" w:rsidR="0066748F" w:rsidRPr="00042818" w:rsidRDefault="0066748F" w:rsidP="0066748F">
      <w:pPr>
        <w:numPr>
          <w:ilvl w:val="0"/>
          <w:numId w:val="24"/>
        </w:numPr>
        <w:snapToGrid w:val="0"/>
        <w:rPr>
          <w:rFonts w:eastAsia="MS Mincho"/>
          <w:i/>
          <w:iCs/>
          <w:sz w:val="20"/>
          <w:lang w:eastAsia="ja-JP"/>
        </w:rPr>
      </w:pPr>
      <w:r w:rsidRPr="00042818">
        <w:rPr>
          <w:rFonts w:eastAsia="MS Mincho"/>
          <w:i/>
          <w:iCs/>
          <w:sz w:val="20"/>
          <w:lang w:eastAsia="ja-JP"/>
        </w:rPr>
        <w:t>Beam-report transmission by UE</w:t>
      </w:r>
    </w:p>
    <w:p w14:paraId="7CDC4ED0" w14:textId="77777777" w:rsidR="0066748F" w:rsidRPr="00042818" w:rsidRDefault="0066748F" w:rsidP="0066748F">
      <w:pPr>
        <w:numPr>
          <w:ilvl w:val="1"/>
          <w:numId w:val="24"/>
        </w:numPr>
        <w:snapToGrid w:val="0"/>
        <w:rPr>
          <w:rFonts w:eastAsia="MS Mincho"/>
          <w:i/>
          <w:iCs/>
          <w:sz w:val="20"/>
          <w:lang w:eastAsia="ja-JP"/>
        </w:rPr>
      </w:pPr>
      <w:r w:rsidRPr="00042818">
        <w:rPr>
          <w:rFonts w:eastAsia="MS Mincho"/>
          <w:i/>
          <w:iCs/>
          <w:sz w:val="20"/>
          <w:lang w:eastAsia="ja-JP"/>
        </w:rPr>
        <w:t>Signaling contents in the beam report</w:t>
      </w:r>
    </w:p>
    <w:p w14:paraId="2AC884EA" w14:textId="77777777" w:rsidR="0066748F" w:rsidRPr="00042818" w:rsidRDefault="0066748F" w:rsidP="0066748F">
      <w:pPr>
        <w:numPr>
          <w:ilvl w:val="1"/>
          <w:numId w:val="24"/>
        </w:numPr>
        <w:snapToGrid w:val="0"/>
        <w:rPr>
          <w:rFonts w:eastAsia="MS Mincho"/>
          <w:i/>
          <w:iCs/>
          <w:sz w:val="20"/>
          <w:lang w:eastAsia="ja-JP"/>
        </w:rPr>
      </w:pPr>
      <w:r w:rsidRPr="00042818">
        <w:rPr>
          <w:rFonts w:eastAsia="MS Mincho"/>
          <w:i/>
          <w:iCs/>
          <w:sz w:val="20"/>
          <w:lang w:eastAsia="ja-JP"/>
        </w:rPr>
        <w:t>Down-selection one or more options (strive for one) between the following options as signaling medium/container for beam report transmission</w:t>
      </w:r>
    </w:p>
    <w:p w14:paraId="699FC884" w14:textId="77777777" w:rsidR="0066748F" w:rsidRPr="00042818" w:rsidRDefault="0066748F" w:rsidP="0066748F">
      <w:pPr>
        <w:numPr>
          <w:ilvl w:val="2"/>
          <w:numId w:val="24"/>
        </w:numPr>
        <w:snapToGrid w:val="0"/>
        <w:rPr>
          <w:rFonts w:eastAsia="MS Mincho"/>
          <w:i/>
          <w:iCs/>
          <w:sz w:val="20"/>
          <w:lang w:eastAsia="ja-JP"/>
        </w:rPr>
      </w:pPr>
      <w:r w:rsidRPr="00042818">
        <w:rPr>
          <w:rFonts w:eastAsia="MS Mincho"/>
          <w:i/>
          <w:iCs/>
          <w:sz w:val="20"/>
          <w:lang w:eastAsia="ja-JP"/>
        </w:rPr>
        <w:t>MAC-CE</w:t>
      </w:r>
    </w:p>
    <w:p w14:paraId="31DC630B" w14:textId="77777777" w:rsidR="0066748F" w:rsidRPr="00042818" w:rsidRDefault="0066748F" w:rsidP="0066748F">
      <w:pPr>
        <w:numPr>
          <w:ilvl w:val="2"/>
          <w:numId w:val="24"/>
        </w:numPr>
        <w:snapToGrid w:val="0"/>
        <w:rPr>
          <w:rFonts w:eastAsia="MS Mincho"/>
          <w:i/>
          <w:iCs/>
          <w:sz w:val="20"/>
          <w:lang w:eastAsia="ja-JP"/>
        </w:rPr>
      </w:pPr>
      <w:r w:rsidRPr="00042818">
        <w:rPr>
          <w:rFonts w:eastAsia="MS Mincho"/>
          <w:i/>
          <w:iCs/>
          <w:sz w:val="20"/>
          <w:lang w:eastAsia="ja-JP"/>
        </w:rPr>
        <w:t>UCI</w:t>
      </w:r>
    </w:p>
    <w:p w14:paraId="6ED076D5" w14:textId="77777777" w:rsidR="0066748F" w:rsidRPr="00042818" w:rsidRDefault="0066748F" w:rsidP="0066748F">
      <w:pPr>
        <w:numPr>
          <w:ilvl w:val="2"/>
          <w:numId w:val="24"/>
        </w:numPr>
        <w:snapToGrid w:val="0"/>
        <w:rPr>
          <w:rFonts w:eastAsia="MS Mincho"/>
          <w:i/>
          <w:iCs/>
          <w:sz w:val="20"/>
          <w:lang w:eastAsia="ja-JP"/>
        </w:rPr>
      </w:pPr>
      <w:r w:rsidRPr="00042818">
        <w:rPr>
          <w:rFonts w:eastAsia="MS Mincho"/>
          <w:i/>
          <w:iCs/>
          <w:sz w:val="20"/>
          <w:lang w:eastAsia="ja-JP"/>
        </w:rPr>
        <w:t>Others are not precluded.</w:t>
      </w:r>
    </w:p>
    <w:p w14:paraId="4E6BC16A" w14:textId="77777777" w:rsidR="0066748F" w:rsidRPr="00042818" w:rsidRDefault="0066748F" w:rsidP="0066748F">
      <w:pPr>
        <w:snapToGrid w:val="0"/>
        <w:rPr>
          <w:rFonts w:eastAsia="Batang"/>
          <w:i/>
          <w:iCs/>
          <w:color w:val="000000"/>
          <w:sz w:val="20"/>
        </w:rPr>
      </w:pPr>
    </w:p>
    <w:p w14:paraId="16E7D90D" w14:textId="77777777" w:rsidR="0066748F" w:rsidRPr="00042818" w:rsidRDefault="0066748F" w:rsidP="0066748F">
      <w:pPr>
        <w:snapToGrid w:val="0"/>
        <w:rPr>
          <w:rFonts w:eastAsia="MS Mincho"/>
          <w:i/>
          <w:iCs/>
          <w:sz w:val="20"/>
          <w:lang w:eastAsia="ja-JP"/>
        </w:rPr>
      </w:pPr>
      <w:r w:rsidRPr="00042818">
        <w:rPr>
          <w:rFonts w:eastAsia="Batang"/>
          <w:i/>
          <w:iCs/>
          <w:color w:val="000000"/>
          <w:sz w:val="20"/>
        </w:rPr>
        <w:t>On UE-initiated/event-driven beam report, the following aspects may be included:</w:t>
      </w:r>
    </w:p>
    <w:p w14:paraId="577E7D85" w14:textId="77777777" w:rsidR="0066748F" w:rsidRPr="00042818" w:rsidRDefault="0066748F" w:rsidP="0066748F">
      <w:pPr>
        <w:numPr>
          <w:ilvl w:val="0"/>
          <w:numId w:val="24"/>
        </w:numPr>
        <w:snapToGrid w:val="0"/>
        <w:rPr>
          <w:rFonts w:eastAsia="MS Mincho"/>
          <w:i/>
          <w:iCs/>
          <w:sz w:val="20"/>
          <w:lang w:eastAsia="ja-JP"/>
        </w:rPr>
      </w:pPr>
      <w:r w:rsidRPr="00042818">
        <w:rPr>
          <w:rFonts w:eastAsia="Batang"/>
          <w:i/>
          <w:iCs/>
          <w:color w:val="000000"/>
          <w:sz w:val="20"/>
        </w:rPr>
        <w:t>UE requesting UL resource(s) for the beam report</w:t>
      </w:r>
    </w:p>
    <w:p w14:paraId="2AA24131" w14:textId="77777777" w:rsidR="0066748F" w:rsidRPr="00042818" w:rsidRDefault="0066748F" w:rsidP="0066748F">
      <w:pPr>
        <w:numPr>
          <w:ilvl w:val="0"/>
          <w:numId w:val="24"/>
        </w:numPr>
        <w:snapToGrid w:val="0"/>
        <w:rPr>
          <w:rFonts w:eastAsia="MS Mincho"/>
          <w:i/>
          <w:iCs/>
          <w:sz w:val="20"/>
          <w:lang w:eastAsia="ja-JP"/>
        </w:rPr>
      </w:pPr>
      <w:r w:rsidRPr="00042818">
        <w:rPr>
          <w:rFonts w:eastAsia="Batang"/>
          <w:i/>
          <w:iCs/>
          <w:color w:val="000000"/>
          <w:sz w:val="20"/>
        </w:rPr>
        <w:t>UE notifying transmission of beam report</w:t>
      </w:r>
    </w:p>
    <w:p w14:paraId="2DABC187" w14:textId="77777777" w:rsidR="0066748F" w:rsidRPr="00042818" w:rsidRDefault="0066748F" w:rsidP="0066748F">
      <w:pPr>
        <w:numPr>
          <w:ilvl w:val="0"/>
          <w:numId w:val="24"/>
        </w:numPr>
        <w:snapToGrid w:val="0"/>
        <w:rPr>
          <w:rFonts w:eastAsia="MS Mincho"/>
          <w:i/>
          <w:iCs/>
          <w:sz w:val="20"/>
          <w:lang w:eastAsia="ja-JP"/>
        </w:rPr>
      </w:pPr>
      <w:r w:rsidRPr="00042818">
        <w:rPr>
          <w:rFonts w:eastAsia="Batang"/>
          <w:i/>
          <w:iCs/>
          <w:color w:val="000000"/>
          <w:sz w:val="20"/>
        </w:rPr>
        <w:t>gNB preconfigured resources</w:t>
      </w:r>
    </w:p>
    <w:p w14:paraId="48568795" w14:textId="312C31E2" w:rsidR="0066748F" w:rsidRPr="00042818" w:rsidRDefault="0066748F" w:rsidP="0066748F">
      <w:pPr>
        <w:rPr>
          <w:i/>
          <w:iCs/>
          <w:sz w:val="20"/>
          <w:szCs w:val="18"/>
        </w:rPr>
      </w:pPr>
      <w:r w:rsidRPr="00042818">
        <w:rPr>
          <w:i/>
          <w:iCs/>
          <w:sz w:val="20"/>
          <w:szCs w:val="18"/>
        </w:rPr>
        <w:t>Other procedure(s) as required</w:t>
      </w:r>
    </w:p>
    <w:p w14:paraId="5FDDE4E3" w14:textId="77777777" w:rsidR="00101C21" w:rsidRDefault="00101C21" w:rsidP="00130605">
      <w:pPr>
        <w:rPr>
          <w:b/>
          <w:bCs/>
          <w:u w:val="single"/>
        </w:rPr>
      </w:pPr>
    </w:p>
    <w:p w14:paraId="59CAEA31" w14:textId="77777777" w:rsidR="00101C21" w:rsidRDefault="00101C21" w:rsidP="00130605">
      <w:pPr>
        <w:rPr>
          <w:b/>
          <w:bCs/>
          <w:u w:val="single"/>
        </w:rPr>
      </w:pPr>
    </w:p>
    <w:p w14:paraId="35293363" w14:textId="5AF0150E" w:rsidR="00130605" w:rsidRPr="00447C97" w:rsidRDefault="00130605" w:rsidP="00130605">
      <w:pPr>
        <w:rPr>
          <w:b/>
          <w:bCs/>
          <w:sz w:val="22"/>
          <w:szCs w:val="22"/>
          <w:u w:val="single"/>
        </w:rPr>
      </w:pPr>
      <w:r w:rsidRPr="00447C97">
        <w:rPr>
          <w:b/>
          <w:bCs/>
          <w:sz w:val="22"/>
          <w:szCs w:val="22"/>
          <w:u w:val="single"/>
        </w:rPr>
        <w:t xml:space="preserve">UL Only TRP </w:t>
      </w:r>
      <w:r w:rsidR="00447C97" w:rsidRPr="00447C97">
        <w:rPr>
          <w:b/>
          <w:bCs/>
          <w:sz w:val="22"/>
          <w:szCs w:val="22"/>
          <w:u w:val="single"/>
        </w:rPr>
        <w:t xml:space="preserve">RAN1 </w:t>
      </w:r>
      <w:r w:rsidRPr="00447C97">
        <w:rPr>
          <w:b/>
          <w:bCs/>
          <w:sz w:val="22"/>
          <w:szCs w:val="22"/>
          <w:u w:val="single"/>
        </w:rPr>
        <w:t xml:space="preserve">agreements </w:t>
      </w:r>
    </w:p>
    <w:p w14:paraId="434BA47E" w14:textId="77777777" w:rsidR="00130605" w:rsidRPr="00044B98" w:rsidRDefault="00130605" w:rsidP="00130605"/>
    <w:p w14:paraId="497E4309" w14:textId="08A52A12" w:rsidR="00130605" w:rsidRPr="00044B98" w:rsidRDefault="00130605" w:rsidP="00130605">
      <w:r w:rsidRPr="00044B98">
        <w:lastRenderedPageBreak/>
        <w:t>RAN1#117 (2024-05)</w:t>
      </w:r>
    </w:p>
    <w:p w14:paraId="0BDE7A61" w14:textId="77777777" w:rsidR="00130605" w:rsidRPr="00042818" w:rsidRDefault="00130605" w:rsidP="00130605">
      <w:pPr>
        <w:snapToGrid w:val="0"/>
        <w:rPr>
          <w:rFonts w:eastAsia="Batang"/>
          <w:sz w:val="20"/>
        </w:rPr>
      </w:pPr>
    </w:p>
    <w:p w14:paraId="71098100" w14:textId="77777777" w:rsidR="00130605" w:rsidRPr="00044B98" w:rsidRDefault="00130605" w:rsidP="00130605">
      <w:pPr>
        <w:numPr>
          <w:ilvl w:val="0"/>
          <w:numId w:val="70"/>
        </w:numPr>
        <w:ind w:left="0" w:firstLine="0"/>
        <w:jc w:val="both"/>
        <w:rPr>
          <w:rFonts w:eastAsia="DengXian"/>
          <w:sz w:val="20"/>
        </w:rPr>
      </w:pPr>
      <w:r w:rsidRPr="00044B98">
        <w:rPr>
          <w:rFonts w:eastAsia="DengXian"/>
          <w:b/>
          <w:bCs/>
          <w:sz w:val="20"/>
        </w:rPr>
        <w:t>Proposal</w:t>
      </w:r>
      <w:r w:rsidRPr="00042818">
        <w:rPr>
          <w:rFonts w:eastAsia="DengXian"/>
          <w:b/>
          <w:bCs/>
          <w:sz w:val="20"/>
        </w:rPr>
        <w:t xml:space="preserve"> 3.1</w:t>
      </w:r>
      <w:r w:rsidRPr="00044B98">
        <w:rPr>
          <w:rFonts w:eastAsia="DengXian"/>
          <w:sz w:val="20"/>
        </w:rPr>
        <w:t>:</w:t>
      </w:r>
    </w:p>
    <w:p w14:paraId="14A6CBD2" w14:textId="77777777" w:rsidR="00130605" w:rsidRPr="00044B98" w:rsidRDefault="00130605" w:rsidP="00130605">
      <w:pPr>
        <w:numPr>
          <w:ilvl w:val="0"/>
          <w:numId w:val="70"/>
        </w:numPr>
        <w:ind w:left="0" w:firstLine="0"/>
        <w:jc w:val="both"/>
        <w:rPr>
          <w:rFonts w:eastAsia="DengXian"/>
          <w:sz w:val="20"/>
        </w:rPr>
      </w:pPr>
      <w:r w:rsidRPr="00044B98">
        <w:rPr>
          <w:rFonts w:eastAsia="DengXian"/>
          <w:sz w:val="20"/>
        </w:rPr>
        <w:t xml:space="preserve">To fulfil </w:t>
      </w:r>
      <w:r w:rsidRPr="00042818">
        <w:rPr>
          <w:rFonts w:eastAsia="DengXian"/>
          <w:sz w:val="20"/>
        </w:rPr>
        <w:t xml:space="preserve">the </w:t>
      </w:r>
      <w:r w:rsidRPr="00044B98">
        <w:rPr>
          <w:rFonts w:eastAsia="DengXian"/>
          <w:sz w:val="20"/>
        </w:rPr>
        <w:t xml:space="preserve">asymmetric DL </w:t>
      </w:r>
      <w:proofErr w:type="spellStart"/>
      <w:r w:rsidRPr="00044B98">
        <w:rPr>
          <w:rFonts w:eastAsia="DengXian"/>
          <w:sz w:val="20"/>
        </w:rPr>
        <w:t>sTRP</w:t>
      </w:r>
      <w:proofErr w:type="spellEnd"/>
      <w:r w:rsidRPr="00044B98">
        <w:rPr>
          <w:rFonts w:eastAsia="DengXian"/>
          <w:sz w:val="20"/>
        </w:rPr>
        <w:t>/UL mTRP deployment scenarios, support two TAs for single DCI based multi-TRP/panel and single TRP.</w:t>
      </w:r>
    </w:p>
    <w:p w14:paraId="5DE603A4" w14:textId="77777777" w:rsidR="00130605" w:rsidRPr="00044B98" w:rsidRDefault="00130605" w:rsidP="00130605">
      <w:pPr>
        <w:numPr>
          <w:ilvl w:val="0"/>
          <w:numId w:val="85"/>
        </w:numPr>
        <w:jc w:val="both"/>
        <w:rPr>
          <w:rFonts w:eastAsia="DengXian"/>
          <w:sz w:val="20"/>
        </w:rPr>
      </w:pPr>
      <w:r w:rsidRPr="00044B98">
        <w:rPr>
          <w:rFonts w:eastAsia="DengXian"/>
          <w:sz w:val="20"/>
        </w:rPr>
        <w:t xml:space="preserve">Reuse Rel-18 specification of two TA for multi-DCI based multi-TRP/panel and remove the restriction that </w:t>
      </w:r>
      <w:r w:rsidRPr="00044B98">
        <w:rPr>
          <w:rFonts w:eastAsia="DengXian"/>
          <w:i/>
          <w:iCs/>
          <w:sz w:val="20"/>
        </w:rPr>
        <w:t>coresetPoolIndex</w:t>
      </w:r>
      <w:r w:rsidRPr="00044B98">
        <w:rPr>
          <w:rFonts w:eastAsia="DengXian"/>
          <w:sz w:val="20"/>
        </w:rPr>
        <w:t xml:space="preserve"> needs to be configured.</w:t>
      </w:r>
    </w:p>
    <w:p w14:paraId="5C2687F0" w14:textId="77777777" w:rsidR="00130605" w:rsidRPr="00042818" w:rsidRDefault="00130605" w:rsidP="00130605">
      <w:pPr>
        <w:rPr>
          <w:rFonts w:eastAsia="Batang"/>
          <w:sz w:val="20"/>
          <w:lang w:eastAsia="ko-KR"/>
        </w:rPr>
      </w:pPr>
      <w:r w:rsidRPr="00042818">
        <w:rPr>
          <w:rFonts w:eastAsia="Batang"/>
          <w:sz w:val="20"/>
          <w:lang w:eastAsia="ko-KR"/>
        </w:rPr>
        <w:t>Companies are encouraged to consider above for further discussion in RAN1#118</w:t>
      </w:r>
    </w:p>
    <w:p w14:paraId="4D39E877" w14:textId="77777777" w:rsidR="00130605" w:rsidRPr="00042818" w:rsidRDefault="00130605" w:rsidP="00130605">
      <w:pPr>
        <w:rPr>
          <w:rFonts w:eastAsia="Batang"/>
          <w:sz w:val="20"/>
        </w:rPr>
      </w:pPr>
    </w:p>
    <w:p w14:paraId="4197F4BF" w14:textId="77777777" w:rsidR="00130605" w:rsidRPr="00042818" w:rsidRDefault="00130605" w:rsidP="00130605">
      <w:pPr>
        <w:rPr>
          <w:rFonts w:eastAsia="DengXian"/>
          <w:b/>
          <w:bCs/>
          <w:sz w:val="20"/>
        </w:rPr>
      </w:pPr>
      <w:r w:rsidRPr="00042818">
        <w:rPr>
          <w:rFonts w:eastAsia="DengXian"/>
          <w:b/>
          <w:bCs/>
          <w:sz w:val="20"/>
          <w:highlight w:val="green"/>
        </w:rPr>
        <w:t>Agreement</w:t>
      </w:r>
    </w:p>
    <w:p w14:paraId="7D952337" w14:textId="77777777" w:rsidR="00130605" w:rsidRPr="00042818" w:rsidRDefault="00130605" w:rsidP="00130605">
      <w:pPr>
        <w:rPr>
          <w:rFonts w:eastAsia="DengXian"/>
          <w:sz w:val="20"/>
        </w:rPr>
      </w:pPr>
      <w:r w:rsidRPr="00042818">
        <w:rPr>
          <w:rFonts w:eastAsia="DengXian"/>
          <w:sz w:val="20"/>
        </w:rPr>
        <w:t>For indicating a PL offset for PDCCH-order PRACH transmission at least for FR1, further study and down-select one from the Alt1 and Alt3 by RAN1#118 meeting:</w:t>
      </w:r>
    </w:p>
    <w:p w14:paraId="5D750165" w14:textId="77777777" w:rsidR="00130605" w:rsidRPr="00042818" w:rsidRDefault="00130605" w:rsidP="00130605">
      <w:pPr>
        <w:numPr>
          <w:ilvl w:val="0"/>
          <w:numId w:val="86"/>
        </w:numPr>
        <w:jc w:val="both"/>
        <w:rPr>
          <w:rFonts w:eastAsia="DengXian"/>
          <w:sz w:val="20"/>
        </w:rPr>
      </w:pPr>
      <w:r w:rsidRPr="00042818">
        <w:rPr>
          <w:rFonts w:eastAsia="DengXian"/>
          <w:sz w:val="20"/>
          <w:szCs w:val="18"/>
          <w:lang w:eastAsia="x-none"/>
        </w:rPr>
        <w:t>Alt1: RRC configures multiple PL offset values [in PRACH-Config] and PDCCH-order DCI indicates one of them through one DCI field</w:t>
      </w:r>
      <w:r w:rsidRPr="00042818">
        <w:rPr>
          <w:rFonts w:eastAsia="DengXian"/>
          <w:sz w:val="20"/>
        </w:rPr>
        <w:t xml:space="preserve"> </w:t>
      </w:r>
    </w:p>
    <w:p w14:paraId="6CC368D0" w14:textId="77777777" w:rsidR="00130605" w:rsidRPr="00042818" w:rsidRDefault="00130605" w:rsidP="00130605">
      <w:pPr>
        <w:numPr>
          <w:ilvl w:val="0"/>
          <w:numId w:val="86"/>
        </w:numPr>
        <w:rPr>
          <w:rFonts w:eastAsia="DengXian"/>
          <w:sz w:val="20"/>
        </w:rPr>
      </w:pPr>
      <w:r w:rsidRPr="00042818">
        <w:rPr>
          <w:rFonts w:eastAsia="DengXian"/>
          <w:sz w:val="20"/>
          <w:szCs w:val="18"/>
        </w:rPr>
        <w:t>Alt3: The PL offset associated with one of the indicated joint/UL TCI state for UL TRP in unified TCI framework is applied on the PDCCH-order PRACH transmission</w:t>
      </w:r>
    </w:p>
    <w:p w14:paraId="1F98EDB3" w14:textId="77777777" w:rsidR="00130605" w:rsidRPr="00042818" w:rsidRDefault="00130605" w:rsidP="00130605">
      <w:pPr>
        <w:numPr>
          <w:ilvl w:val="0"/>
          <w:numId w:val="86"/>
        </w:numPr>
        <w:jc w:val="both"/>
        <w:rPr>
          <w:rFonts w:eastAsia="DengXian"/>
          <w:sz w:val="20"/>
        </w:rPr>
      </w:pPr>
      <w:r w:rsidRPr="00042818">
        <w:rPr>
          <w:rFonts w:eastAsia="DengXian"/>
          <w:sz w:val="20"/>
        </w:rPr>
        <w:t>FFS: the details of DCI field design.</w:t>
      </w:r>
    </w:p>
    <w:p w14:paraId="48E3A280" w14:textId="77777777" w:rsidR="00130605" w:rsidRPr="00042818" w:rsidRDefault="00130605" w:rsidP="00130605">
      <w:pPr>
        <w:rPr>
          <w:rFonts w:eastAsia="Batang"/>
          <w:sz w:val="20"/>
        </w:rPr>
      </w:pPr>
    </w:p>
    <w:p w14:paraId="5FDDE45C" w14:textId="77777777" w:rsidR="00130605" w:rsidRPr="00042818" w:rsidRDefault="00130605" w:rsidP="00130605">
      <w:pPr>
        <w:rPr>
          <w:rFonts w:eastAsia="DengXian"/>
          <w:b/>
          <w:bCs/>
          <w:sz w:val="20"/>
        </w:rPr>
      </w:pPr>
      <w:r w:rsidRPr="00042818">
        <w:rPr>
          <w:rFonts w:eastAsia="DengXian"/>
          <w:b/>
          <w:bCs/>
          <w:sz w:val="20"/>
          <w:highlight w:val="green"/>
        </w:rPr>
        <w:t>Agreement</w:t>
      </w:r>
    </w:p>
    <w:p w14:paraId="5E8E91C9" w14:textId="77777777" w:rsidR="00130605" w:rsidRPr="00042818" w:rsidRDefault="00130605" w:rsidP="00130605">
      <w:pPr>
        <w:rPr>
          <w:rFonts w:eastAsia="DengXian"/>
          <w:sz w:val="20"/>
          <w:lang w:val="en-CA"/>
        </w:rPr>
      </w:pPr>
      <w:r w:rsidRPr="00042818">
        <w:rPr>
          <w:rFonts w:eastAsia="DengXian"/>
          <w:sz w:val="20"/>
          <w:lang w:val="en-CA"/>
        </w:rPr>
        <w:t>In Rel-19, the value range of starting bit of block in DCI format 2-3 is extended from 1~31 to 1~X.</w:t>
      </w:r>
    </w:p>
    <w:p w14:paraId="1E7BA93C" w14:textId="77777777" w:rsidR="00130605" w:rsidRPr="00042818" w:rsidRDefault="00130605" w:rsidP="00130605">
      <w:pPr>
        <w:numPr>
          <w:ilvl w:val="0"/>
          <w:numId w:val="87"/>
        </w:numPr>
        <w:jc w:val="both"/>
        <w:rPr>
          <w:rFonts w:eastAsia="DengXian"/>
          <w:sz w:val="20"/>
          <w:lang w:val="en-CA"/>
        </w:rPr>
      </w:pPr>
      <w:r w:rsidRPr="00042818">
        <w:rPr>
          <w:rFonts w:eastAsia="DengXian"/>
          <w:sz w:val="20"/>
          <w:lang w:val="en-CA"/>
        </w:rPr>
        <w:t>FFS the value of X&gt;</w:t>
      </w:r>
      <w:proofErr w:type="gramStart"/>
      <w:r w:rsidRPr="00042818">
        <w:rPr>
          <w:rFonts w:eastAsia="DengXian"/>
          <w:sz w:val="20"/>
          <w:lang w:val="en-CA"/>
        </w:rPr>
        <w:t>31</w:t>
      </w:r>
      <w:proofErr w:type="gramEnd"/>
    </w:p>
    <w:p w14:paraId="091814C7" w14:textId="77777777" w:rsidR="00130605" w:rsidRPr="00042818" w:rsidRDefault="00130605" w:rsidP="00130605">
      <w:pPr>
        <w:tabs>
          <w:tab w:val="left" w:pos="643"/>
        </w:tabs>
        <w:jc w:val="both"/>
        <w:rPr>
          <w:rFonts w:eastAsia="DengXian"/>
          <w:sz w:val="20"/>
          <w:lang w:val="en-CA"/>
        </w:rPr>
      </w:pPr>
      <w:r w:rsidRPr="00042818">
        <w:rPr>
          <w:rFonts w:eastAsia="Malgun Gothic"/>
          <w:sz w:val="20"/>
          <w:lang w:val="en-CA" w:eastAsia="ko-KR"/>
        </w:rPr>
        <w:t>FFS: Condition under which the above is applicable</w:t>
      </w:r>
    </w:p>
    <w:p w14:paraId="7BE1CFAF" w14:textId="77777777" w:rsidR="00130605" w:rsidRPr="00042818" w:rsidRDefault="00130605" w:rsidP="00130605">
      <w:pPr>
        <w:rPr>
          <w:rFonts w:eastAsia="Batang"/>
          <w:sz w:val="20"/>
        </w:rPr>
      </w:pPr>
    </w:p>
    <w:p w14:paraId="20E97206" w14:textId="77777777" w:rsidR="00130605" w:rsidRPr="00042818" w:rsidRDefault="00130605" w:rsidP="00130605">
      <w:pPr>
        <w:rPr>
          <w:rFonts w:eastAsia="DengXian"/>
          <w:b/>
          <w:bCs/>
          <w:sz w:val="20"/>
        </w:rPr>
      </w:pPr>
      <w:r w:rsidRPr="00042818">
        <w:rPr>
          <w:rFonts w:eastAsia="DengXian"/>
          <w:b/>
          <w:bCs/>
          <w:sz w:val="20"/>
          <w:highlight w:val="green"/>
        </w:rPr>
        <w:t>Agreement</w:t>
      </w:r>
    </w:p>
    <w:p w14:paraId="36C816FD" w14:textId="77777777" w:rsidR="00130605" w:rsidRPr="00042818" w:rsidRDefault="00130605" w:rsidP="00130605">
      <w:pPr>
        <w:rPr>
          <w:rFonts w:eastAsia="DengXian"/>
          <w:sz w:val="20"/>
          <w:lang w:val="en-CA"/>
        </w:rPr>
      </w:pPr>
      <w:r w:rsidRPr="00042818">
        <w:rPr>
          <w:rFonts w:eastAsia="DengXian"/>
          <w:sz w:val="20"/>
          <w:lang w:val="en-CA"/>
        </w:rPr>
        <w:t>Introduce a new RRC parameter per BWP/CC to indicate that two separate SRS CLPC adjustment states are configured for SRS in a BWP/CC</w:t>
      </w:r>
    </w:p>
    <w:p w14:paraId="3526B457" w14:textId="77777777" w:rsidR="00130605" w:rsidRPr="00042818" w:rsidRDefault="00130605" w:rsidP="00130605">
      <w:pPr>
        <w:rPr>
          <w:rFonts w:eastAsia="Batang"/>
          <w:sz w:val="20"/>
          <w:lang w:val="en-CA"/>
        </w:rPr>
      </w:pPr>
    </w:p>
    <w:p w14:paraId="28E12B93" w14:textId="77777777" w:rsidR="00130605" w:rsidRPr="00042818" w:rsidRDefault="00130605" w:rsidP="00130605">
      <w:pPr>
        <w:rPr>
          <w:rFonts w:eastAsia="DengXian"/>
          <w:b/>
          <w:bCs/>
          <w:sz w:val="20"/>
        </w:rPr>
      </w:pPr>
      <w:r w:rsidRPr="00042818">
        <w:rPr>
          <w:rFonts w:eastAsia="DengXian"/>
          <w:b/>
          <w:bCs/>
          <w:sz w:val="20"/>
          <w:highlight w:val="green"/>
        </w:rPr>
        <w:t>Agreement</w:t>
      </w:r>
    </w:p>
    <w:p w14:paraId="61516232" w14:textId="77777777" w:rsidR="00130605" w:rsidRPr="00042818" w:rsidRDefault="00130605" w:rsidP="00130605">
      <w:pPr>
        <w:rPr>
          <w:rFonts w:eastAsia="DengXian"/>
          <w:sz w:val="20"/>
          <w:szCs w:val="18"/>
        </w:rPr>
      </w:pPr>
      <w:r w:rsidRPr="00042818">
        <w:rPr>
          <w:rFonts w:eastAsia="DengXian"/>
          <w:sz w:val="20"/>
          <w:szCs w:val="18"/>
        </w:rPr>
        <w:t>For the association between PL offset and joint/UL TCI state, support the following</w:t>
      </w:r>
    </w:p>
    <w:p w14:paraId="0A30F00F" w14:textId="77777777" w:rsidR="00130605" w:rsidRPr="00042818" w:rsidRDefault="00130605" w:rsidP="00130605">
      <w:pPr>
        <w:numPr>
          <w:ilvl w:val="0"/>
          <w:numId w:val="84"/>
        </w:numPr>
        <w:rPr>
          <w:rFonts w:eastAsia="DengXian"/>
          <w:sz w:val="20"/>
          <w:szCs w:val="18"/>
        </w:rPr>
      </w:pPr>
      <w:r w:rsidRPr="00042818">
        <w:rPr>
          <w:rFonts w:eastAsia="DengXian"/>
          <w:sz w:val="20"/>
          <w:szCs w:val="18"/>
        </w:rPr>
        <w:t>Alt1b: One PL offset value is configured in a joint or UL TCI state by RRC</w:t>
      </w:r>
      <w:r w:rsidRPr="00042818">
        <w:rPr>
          <w:rFonts w:eastAsia="DengXian"/>
          <w:color w:val="FF0000"/>
          <w:sz w:val="20"/>
          <w:szCs w:val="18"/>
        </w:rPr>
        <w:t>, where different PL offset values can be configured to different joint or UL TCI states</w:t>
      </w:r>
      <w:r w:rsidRPr="00042818">
        <w:rPr>
          <w:rFonts w:eastAsia="DengXian"/>
          <w:sz w:val="20"/>
          <w:szCs w:val="18"/>
        </w:rPr>
        <w:t>. A MAC CE can update the PL offset value(s) for joint or UL TCI state(s).</w:t>
      </w:r>
    </w:p>
    <w:p w14:paraId="12762567" w14:textId="77777777" w:rsidR="00130605" w:rsidRPr="00042818" w:rsidRDefault="00130605" w:rsidP="00130605">
      <w:pPr>
        <w:rPr>
          <w:rFonts w:eastAsia="Batang"/>
          <w:sz w:val="20"/>
        </w:rPr>
      </w:pPr>
    </w:p>
    <w:p w14:paraId="59858B80" w14:textId="77777777" w:rsidR="00130605" w:rsidRPr="00042818" w:rsidRDefault="00130605" w:rsidP="00130605">
      <w:pPr>
        <w:rPr>
          <w:rFonts w:eastAsia="Batang"/>
          <w:b/>
          <w:bCs/>
          <w:sz w:val="20"/>
          <w:lang w:eastAsia="ko-KR"/>
        </w:rPr>
      </w:pPr>
      <w:r w:rsidRPr="00042818">
        <w:rPr>
          <w:rFonts w:eastAsia="Batang"/>
          <w:b/>
          <w:bCs/>
          <w:sz w:val="20"/>
          <w:lang w:eastAsia="ko-KR"/>
        </w:rPr>
        <w:t>Conclusion</w:t>
      </w:r>
    </w:p>
    <w:p w14:paraId="73459858" w14:textId="77777777" w:rsidR="00130605" w:rsidRPr="00042818" w:rsidRDefault="00130605" w:rsidP="00130605">
      <w:pPr>
        <w:rPr>
          <w:rFonts w:eastAsia="Batang"/>
          <w:sz w:val="20"/>
          <w:lang w:eastAsia="ko-KR"/>
        </w:rPr>
      </w:pPr>
      <w:r w:rsidRPr="00042818">
        <w:rPr>
          <w:rFonts w:eastAsia="Batang"/>
          <w:sz w:val="20"/>
          <w:lang w:eastAsia="ko-KR"/>
        </w:rPr>
        <w:t>There is no consensus on the following proposal:</w:t>
      </w:r>
    </w:p>
    <w:p w14:paraId="4FF268EB" w14:textId="77777777" w:rsidR="00130605" w:rsidRPr="00042818" w:rsidRDefault="00130605" w:rsidP="00130605">
      <w:pPr>
        <w:rPr>
          <w:rFonts w:eastAsia="DengXian"/>
          <w:sz w:val="20"/>
          <w:lang w:val="en-CA"/>
        </w:rPr>
      </w:pPr>
      <w:r w:rsidRPr="00042818">
        <w:rPr>
          <w:rFonts w:eastAsia="DengXian"/>
          <w:b/>
          <w:bCs/>
          <w:sz w:val="20"/>
          <w:lang w:val="en-CA"/>
        </w:rPr>
        <w:t xml:space="preserve">Proposal 1.6: </w:t>
      </w:r>
      <w:r w:rsidRPr="00042818">
        <w:rPr>
          <w:rFonts w:eastAsia="DengXian"/>
          <w:sz w:val="20"/>
          <w:lang w:val="en-CA"/>
        </w:rPr>
        <w:t>Support to update a UL PL for a joint/UL TCI state as follows:</w:t>
      </w:r>
    </w:p>
    <w:p w14:paraId="21AFF071" w14:textId="77777777" w:rsidR="00130605" w:rsidRPr="00042818" w:rsidRDefault="00130605" w:rsidP="00130605">
      <w:pPr>
        <w:numPr>
          <w:ilvl w:val="0"/>
          <w:numId w:val="88"/>
        </w:numPr>
        <w:jc w:val="both"/>
        <w:rPr>
          <w:rFonts w:eastAsia="DengXian"/>
          <w:sz w:val="20"/>
          <w:lang w:val="en-CA"/>
        </w:rPr>
      </w:pPr>
      <w:r w:rsidRPr="00042818">
        <w:rPr>
          <w:rFonts w:eastAsia="DengXian"/>
          <w:sz w:val="20"/>
          <w:lang w:val="en-CA"/>
        </w:rPr>
        <w:t>When this joint/UL TCI state is activated and it is not in the current active TCI state list, a UL PL is calculated as: UL PL = PL estimated from DL PL RS – the value of PL offset.</w:t>
      </w:r>
    </w:p>
    <w:p w14:paraId="75A7D632" w14:textId="77777777" w:rsidR="00130605" w:rsidRPr="00042818" w:rsidRDefault="00130605" w:rsidP="00130605">
      <w:pPr>
        <w:numPr>
          <w:ilvl w:val="0"/>
          <w:numId w:val="88"/>
        </w:numPr>
        <w:jc w:val="both"/>
        <w:rPr>
          <w:rFonts w:eastAsia="DengXian"/>
          <w:sz w:val="20"/>
          <w:lang w:val="en-CA"/>
        </w:rPr>
      </w:pPr>
      <w:bookmarkStart w:id="10" w:name="OLE_LINK22"/>
      <w:r w:rsidRPr="00042818">
        <w:rPr>
          <w:rFonts w:eastAsia="DengXian"/>
          <w:sz w:val="20"/>
          <w:lang w:val="en-CA"/>
        </w:rPr>
        <w:t>When this joint/UL TCI state is activated and it is in the current active TCI state list</w:t>
      </w:r>
      <w:bookmarkEnd w:id="10"/>
      <w:r w:rsidRPr="00042818">
        <w:rPr>
          <w:rFonts w:eastAsia="DengXian"/>
          <w:sz w:val="20"/>
          <w:lang w:val="en-CA"/>
        </w:rPr>
        <w:t>, the UE updates the UL PL as: new UL PL = current UL PL + the updated delta indicated by the NW.</w:t>
      </w:r>
    </w:p>
    <w:p w14:paraId="42D13061" w14:textId="77777777" w:rsidR="00130605" w:rsidRPr="00044B98" w:rsidRDefault="00130605" w:rsidP="00130605">
      <w:pPr>
        <w:contextualSpacing/>
        <w:jc w:val="both"/>
        <w:rPr>
          <w:rFonts w:eastAsia="Batang"/>
          <w:sz w:val="20"/>
        </w:rPr>
      </w:pPr>
    </w:p>
    <w:p w14:paraId="6E39C896" w14:textId="77777777" w:rsidR="00130605" w:rsidRPr="00042818" w:rsidRDefault="00130605" w:rsidP="00130605">
      <w:pPr>
        <w:rPr>
          <w:rFonts w:eastAsia="DengXian"/>
          <w:sz w:val="20"/>
        </w:rPr>
      </w:pPr>
      <w:r w:rsidRPr="00042818">
        <w:rPr>
          <w:rFonts w:eastAsia="DengXian"/>
          <w:b/>
          <w:bCs/>
          <w:sz w:val="20"/>
          <w:highlight w:val="green"/>
        </w:rPr>
        <w:t>Agreement</w:t>
      </w:r>
    </w:p>
    <w:p w14:paraId="39D10A0B" w14:textId="77777777" w:rsidR="00130605" w:rsidRPr="00042818" w:rsidRDefault="00130605" w:rsidP="00130605">
      <w:pPr>
        <w:rPr>
          <w:rFonts w:eastAsia="Batang"/>
          <w:sz w:val="20"/>
        </w:rPr>
      </w:pPr>
      <w:r w:rsidRPr="00042818">
        <w:rPr>
          <w:rFonts w:eastAsia="DengXian"/>
          <w:sz w:val="20"/>
        </w:rPr>
        <w:t xml:space="preserve">For the asymmetric DL </w:t>
      </w:r>
      <w:proofErr w:type="spellStart"/>
      <w:r w:rsidRPr="00042818">
        <w:rPr>
          <w:rFonts w:eastAsia="DengXian"/>
          <w:sz w:val="20"/>
        </w:rPr>
        <w:t>sTRP</w:t>
      </w:r>
      <w:proofErr w:type="spellEnd"/>
      <w:r w:rsidRPr="00042818">
        <w:rPr>
          <w:rFonts w:eastAsia="DengXian"/>
          <w:sz w:val="20"/>
        </w:rPr>
        <w:t xml:space="preserve">/UL mTRP scenarios, </w:t>
      </w:r>
      <w:r w:rsidRPr="00042818">
        <w:rPr>
          <w:rFonts w:eastAsia="Batang"/>
          <w:sz w:val="20"/>
        </w:rPr>
        <w:t>study and decide the value range and candidate values of PL offset value</w:t>
      </w:r>
    </w:p>
    <w:p w14:paraId="237B2309" w14:textId="77777777" w:rsidR="00130605" w:rsidRPr="00042818" w:rsidRDefault="00130605" w:rsidP="00130605">
      <w:pPr>
        <w:rPr>
          <w:rFonts w:eastAsia="Batang"/>
          <w:sz w:val="20"/>
          <w:lang w:eastAsia="ko-KR"/>
        </w:rPr>
      </w:pPr>
    </w:p>
    <w:p w14:paraId="45FBDE58" w14:textId="77777777" w:rsidR="00130605" w:rsidRPr="00042818" w:rsidRDefault="00130605" w:rsidP="00130605">
      <w:pPr>
        <w:rPr>
          <w:rFonts w:eastAsia="DengXian"/>
          <w:sz w:val="20"/>
        </w:rPr>
      </w:pPr>
      <w:r w:rsidRPr="00042818">
        <w:rPr>
          <w:rFonts w:eastAsia="DengXian"/>
          <w:b/>
          <w:bCs/>
          <w:sz w:val="20"/>
          <w:highlight w:val="green"/>
        </w:rPr>
        <w:t>Agreement</w:t>
      </w:r>
    </w:p>
    <w:p w14:paraId="6A8DBA25" w14:textId="77777777" w:rsidR="00130605" w:rsidRPr="00042818" w:rsidRDefault="00130605" w:rsidP="00130605">
      <w:pPr>
        <w:rPr>
          <w:rFonts w:eastAsia="DengXian"/>
          <w:sz w:val="20"/>
        </w:rPr>
      </w:pPr>
      <w:r w:rsidRPr="00042818">
        <w:rPr>
          <w:rFonts w:eastAsia="DengXian"/>
          <w:sz w:val="20"/>
        </w:rPr>
        <w:t xml:space="preserve">For the asymmetric DL </w:t>
      </w:r>
      <w:proofErr w:type="spellStart"/>
      <w:r w:rsidRPr="00042818">
        <w:rPr>
          <w:rFonts w:eastAsia="DengXian"/>
          <w:sz w:val="20"/>
        </w:rPr>
        <w:t>sTRP</w:t>
      </w:r>
      <w:proofErr w:type="spellEnd"/>
      <w:r w:rsidRPr="00042818">
        <w:rPr>
          <w:rFonts w:eastAsia="DengXian"/>
          <w:sz w:val="20"/>
        </w:rPr>
        <w:t>/UL mTRP scenarios, study whether/how to consider PL offset in PHR calculation, including Type 1 PHR based on actual PUSCH transmission, Type 1 PHR based on reference PUSCH, Type 3 PHR based on actual SRS and Type 3 PHR based on reference SRS</w:t>
      </w:r>
    </w:p>
    <w:p w14:paraId="5A2B1806" w14:textId="77777777" w:rsidR="00130605" w:rsidRPr="00042818" w:rsidRDefault="00130605" w:rsidP="00130605">
      <w:pPr>
        <w:rPr>
          <w:rFonts w:eastAsia="Batang"/>
          <w:sz w:val="20"/>
          <w:lang w:eastAsia="ko-KR"/>
        </w:rPr>
      </w:pPr>
    </w:p>
    <w:p w14:paraId="42457E50" w14:textId="77777777" w:rsidR="00130605" w:rsidRPr="00042818" w:rsidRDefault="00130605" w:rsidP="00130605">
      <w:pPr>
        <w:rPr>
          <w:rFonts w:eastAsia="DengXian"/>
          <w:sz w:val="20"/>
          <w:lang w:val="en-CA"/>
        </w:rPr>
      </w:pPr>
      <w:r w:rsidRPr="00042818">
        <w:rPr>
          <w:rFonts w:eastAsia="DengXian"/>
          <w:b/>
          <w:bCs/>
          <w:sz w:val="20"/>
          <w:lang w:val="en-CA"/>
        </w:rPr>
        <w:t>Conclusion</w:t>
      </w:r>
    </w:p>
    <w:p w14:paraId="7F0B9E9F" w14:textId="77777777" w:rsidR="00130605" w:rsidRPr="00042818" w:rsidRDefault="00130605" w:rsidP="00130605">
      <w:pPr>
        <w:rPr>
          <w:rFonts w:eastAsia="DengXian"/>
          <w:sz w:val="20"/>
          <w:lang w:val="en-CA"/>
        </w:rPr>
      </w:pPr>
      <w:r w:rsidRPr="00042818">
        <w:rPr>
          <w:rFonts w:eastAsia="DengXian"/>
          <w:sz w:val="20"/>
          <w:lang w:val="en-CA"/>
        </w:rPr>
        <w:t xml:space="preserve">For the asymmetric DL </w:t>
      </w:r>
      <w:proofErr w:type="spellStart"/>
      <w:r w:rsidRPr="00042818">
        <w:rPr>
          <w:rFonts w:eastAsia="DengXian"/>
          <w:sz w:val="20"/>
          <w:lang w:val="en-CA"/>
        </w:rPr>
        <w:t>sTRP</w:t>
      </w:r>
      <w:proofErr w:type="spellEnd"/>
      <w:r w:rsidRPr="00042818">
        <w:rPr>
          <w:rFonts w:eastAsia="DengXian"/>
          <w:sz w:val="20"/>
          <w:lang w:val="en-CA"/>
        </w:rPr>
        <w:t>/UL mTRP deployment scenario, reuse the rel-17 unified TCI/ICBM and rel-18 unified TCI framework:</w:t>
      </w:r>
    </w:p>
    <w:p w14:paraId="7BD1389D" w14:textId="77777777" w:rsidR="00130605" w:rsidRPr="00042818" w:rsidRDefault="00130605" w:rsidP="00130605">
      <w:pPr>
        <w:numPr>
          <w:ilvl w:val="0"/>
          <w:numId w:val="89"/>
        </w:numPr>
        <w:jc w:val="both"/>
        <w:rPr>
          <w:rFonts w:eastAsia="DengXian"/>
          <w:sz w:val="20"/>
          <w:szCs w:val="22"/>
          <w:lang w:val="en-CA"/>
        </w:rPr>
      </w:pPr>
      <w:r w:rsidRPr="00042818">
        <w:rPr>
          <w:rFonts w:eastAsia="DengXian"/>
          <w:sz w:val="20"/>
          <w:szCs w:val="22"/>
          <w:lang w:val="en-CA"/>
        </w:rPr>
        <w:t>When rel-17 unified TCI/ICBM is configured:</w:t>
      </w:r>
    </w:p>
    <w:p w14:paraId="2475CCCF" w14:textId="77777777" w:rsidR="00130605" w:rsidRPr="00042818" w:rsidRDefault="00130605" w:rsidP="00130605">
      <w:pPr>
        <w:numPr>
          <w:ilvl w:val="1"/>
          <w:numId w:val="89"/>
        </w:numPr>
        <w:jc w:val="both"/>
        <w:rPr>
          <w:rFonts w:eastAsia="DengXian"/>
          <w:sz w:val="20"/>
          <w:szCs w:val="22"/>
          <w:lang w:val="en-CA"/>
        </w:rPr>
      </w:pPr>
      <w:r w:rsidRPr="00042818">
        <w:rPr>
          <w:rFonts w:eastAsia="DengXian"/>
          <w:sz w:val="20"/>
          <w:szCs w:val="22"/>
          <w:lang w:val="en-CA"/>
        </w:rPr>
        <w:t>For FR1: one joint TCI state or {one DL TCI state + one UL TCI state} can be applied.</w:t>
      </w:r>
    </w:p>
    <w:p w14:paraId="563ED8B8" w14:textId="77777777" w:rsidR="00130605" w:rsidRPr="00042818" w:rsidRDefault="00130605" w:rsidP="00130605">
      <w:pPr>
        <w:numPr>
          <w:ilvl w:val="1"/>
          <w:numId w:val="89"/>
        </w:numPr>
        <w:jc w:val="both"/>
        <w:rPr>
          <w:rFonts w:eastAsia="DengXian"/>
          <w:sz w:val="20"/>
          <w:szCs w:val="22"/>
          <w:lang w:val="en-CA"/>
        </w:rPr>
      </w:pPr>
      <w:r w:rsidRPr="00042818">
        <w:rPr>
          <w:rFonts w:eastAsia="DengXian"/>
          <w:sz w:val="20"/>
          <w:szCs w:val="22"/>
          <w:lang w:val="en-CA"/>
        </w:rPr>
        <w:t>For FR2: {one DL TCI state + one UL TCI state} can be applied.</w:t>
      </w:r>
    </w:p>
    <w:p w14:paraId="440CFB89" w14:textId="77777777" w:rsidR="00130605" w:rsidRPr="00042818" w:rsidRDefault="00130605" w:rsidP="00130605">
      <w:pPr>
        <w:numPr>
          <w:ilvl w:val="0"/>
          <w:numId w:val="89"/>
        </w:numPr>
        <w:jc w:val="both"/>
        <w:rPr>
          <w:rFonts w:eastAsia="DengXian"/>
          <w:sz w:val="20"/>
          <w:szCs w:val="22"/>
          <w:lang w:val="en-CA"/>
        </w:rPr>
      </w:pPr>
      <w:r w:rsidRPr="00042818">
        <w:rPr>
          <w:rFonts w:eastAsia="DengXian"/>
          <w:sz w:val="20"/>
          <w:szCs w:val="22"/>
          <w:lang w:val="en-CA"/>
        </w:rPr>
        <w:t>When rel-18 unified TCI is configured:</w:t>
      </w:r>
    </w:p>
    <w:p w14:paraId="411A97CD" w14:textId="77777777" w:rsidR="00130605" w:rsidRPr="00042818" w:rsidRDefault="00130605" w:rsidP="00130605">
      <w:pPr>
        <w:numPr>
          <w:ilvl w:val="1"/>
          <w:numId w:val="89"/>
        </w:numPr>
        <w:jc w:val="both"/>
        <w:rPr>
          <w:rFonts w:eastAsia="DengXian"/>
          <w:sz w:val="20"/>
          <w:szCs w:val="22"/>
          <w:lang w:val="en-CA"/>
        </w:rPr>
      </w:pPr>
      <w:r w:rsidRPr="00042818">
        <w:rPr>
          <w:rFonts w:eastAsia="DengXian"/>
          <w:sz w:val="20"/>
          <w:szCs w:val="22"/>
          <w:lang w:val="en-CA"/>
        </w:rPr>
        <w:t>For FR1: up to two joint TCI states or {one DL TCI state + up to two UL TCI state} can be applied.</w:t>
      </w:r>
    </w:p>
    <w:p w14:paraId="343E75EE" w14:textId="77777777" w:rsidR="00130605" w:rsidRPr="00042818" w:rsidRDefault="00130605" w:rsidP="00130605">
      <w:pPr>
        <w:numPr>
          <w:ilvl w:val="1"/>
          <w:numId w:val="89"/>
        </w:numPr>
        <w:jc w:val="both"/>
        <w:rPr>
          <w:rFonts w:eastAsia="DengXian"/>
          <w:sz w:val="20"/>
          <w:szCs w:val="22"/>
          <w:lang w:val="en-CA"/>
        </w:rPr>
      </w:pPr>
      <w:r w:rsidRPr="00042818">
        <w:rPr>
          <w:rFonts w:eastAsia="DengXian"/>
          <w:sz w:val="20"/>
          <w:szCs w:val="22"/>
          <w:lang w:val="en-CA"/>
        </w:rPr>
        <w:t>For FR2: {one DL TCI state + up to two UL TCI states} can be applied.</w:t>
      </w:r>
    </w:p>
    <w:p w14:paraId="5B3EF8DC" w14:textId="77777777" w:rsidR="00130605" w:rsidRPr="00044B98" w:rsidRDefault="00130605" w:rsidP="00130605">
      <w:pPr>
        <w:contextualSpacing/>
        <w:jc w:val="both"/>
        <w:rPr>
          <w:rFonts w:eastAsia="Batang"/>
          <w:sz w:val="20"/>
          <w:lang w:val="en-CA"/>
        </w:rPr>
      </w:pPr>
    </w:p>
    <w:p w14:paraId="19DE021E" w14:textId="77777777" w:rsidR="00130605" w:rsidRPr="00044B98" w:rsidRDefault="00130605" w:rsidP="00130605">
      <w:r w:rsidRPr="00044B98">
        <w:t>RAN1#116bis (2024-04)</w:t>
      </w:r>
    </w:p>
    <w:p w14:paraId="7503E57A" w14:textId="77777777" w:rsidR="00130605" w:rsidRPr="00042818" w:rsidRDefault="00130605" w:rsidP="00130605">
      <w:pPr>
        <w:snapToGrid w:val="0"/>
        <w:rPr>
          <w:rFonts w:eastAsia="DengXian"/>
          <w:sz w:val="20"/>
        </w:rPr>
      </w:pPr>
    </w:p>
    <w:p w14:paraId="31877C72" w14:textId="77777777" w:rsidR="00130605" w:rsidRPr="00044B98" w:rsidRDefault="00130605" w:rsidP="00130605">
      <w:pPr>
        <w:contextualSpacing/>
        <w:rPr>
          <w:sz w:val="20"/>
        </w:rPr>
      </w:pPr>
    </w:p>
    <w:p w14:paraId="35BDF675" w14:textId="77777777" w:rsidR="00130605" w:rsidRPr="00042818" w:rsidRDefault="00130605" w:rsidP="00130605">
      <w:pPr>
        <w:rPr>
          <w:rFonts w:eastAsia="DengXian"/>
          <w:b/>
          <w:bCs/>
          <w:sz w:val="20"/>
          <w:highlight w:val="green"/>
          <w:lang w:val="en-CA"/>
        </w:rPr>
      </w:pPr>
      <w:r w:rsidRPr="00042818">
        <w:rPr>
          <w:rFonts w:eastAsia="DengXian"/>
          <w:b/>
          <w:bCs/>
          <w:sz w:val="20"/>
          <w:highlight w:val="green"/>
          <w:lang w:val="en-CA"/>
        </w:rPr>
        <w:t>Agreement</w:t>
      </w:r>
    </w:p>
    <w:p w14:paraId="53A4C690" w14:textId="77777777" w:rsidR="00130605" w:rsidRPr="00042818" w:rsidRDefault="00130605" w:rsidP="00130605">
      <w:pPr>
        <w:rPr>
          <w:rFonts w:eastAsia="DengXian"/>
          <w:sz w:val="20"/>
          <w:lang w:val="en-CA"/>
        </w:rPr>
      </w:pPr>
      <w:r w:rsidRPr="00042818">
        <w:rPr>
          <w:rFonts w:eastAsia="DengXian"/>
          <w:sz w:val="20"/>
          <w:lang w:val="en-CA"/>
        </w:rPr>
        <w:t xml:space="preserve">For a UE configured with two SRS CLPC adjustment states, support </w:t>
      </w:r>
      <w:r w:rsidRPr="00042818">
        <w:rPr>
          <w:rFonts w:eastAsia="DengXian"/>
          <w:b/>
          <w:bCs/>
          <w:sz w:val="20"/>
          <w:lang w:val="en-CA"/>
        </w:rPr>
        <w:t>Alt2</w:t>
      </w:r>
      <w:r w:rsidRPr="00042818">
        <w:rPr>
          <w:rFonts w:eastAsia="DengXian"/>
          <w:sz w:val="20"/>
          <w:lang w:val="en-CA"/>
        </w:rPr>
        <w:t xml:space="preserve"> for indicating one of the SRS CLPC adjustment states to SRS:</w:t>
      </w:r>
    </w:p>
    <w:p w14:paraId="736256E7" w14:textId="77777777" w:rsidR="00130605" w:rsidRPr="00042818" w:rsidRDefault="00130605" w:rsidP="00130605">
      <w:pPr>
        <w:numPr>
          <w:ilvl w:val="0"/>
          <w:numId w:val="80"/>
        </w:numPr>
        <w:jc w:val="both"/>
        <w:rPr>
          <w:rFonts w:eastAsia="DengXian"/>
          <w:sz w:val="20"/>
        </w:rPr>
      </w:pPr>
      <w:r w:rsidRPr="00042818">
        <w:rPr>
          <w:rFonts w:eastAsia="DengXian"/>
          <w:sz w:val="20"/>
        </w:rPr>
        <w:t xml:space="preserve">Alt2: When the parameter </w:t>
      </w:r>
      <w:proofErr w:type="spellStart"/>
      <w:r w:rsidRPr="00042818">
        <w:rPr>
          <w:rFonts w:eastAsia="DengXian"/>
          <w:sz w:val="20"/>
        </w:rPr>
        <w:t>srs-PowerControlAdjustmentStates</w:t>
      </w:r>
      <w:proofErr w:type="spellEnd"/>
      <w:r w:rsidRPr="00042818">
        <w:rPr>
          <w:rFonts w:eastAsia="DengXian"/>
          <w:sz w:val="20"/>
        </w:rPr>
        <w:t xml:space="preserve"> is set to '</w:t>
      </w:r>
      <w:proofErr w:type="spellStart"/>
      <w:r w:rsidRPr="00042818">
        <w:rPr>
          <w:rFonts w:eastAsia="DengXian"/>
          <w:sz w:val="20"/>
        </w:rPr>
        <w:t>separateClosedLoop</w:t>
      </w:r>
      <w:proofErr w:type="spellEnd"/>
      <w:r w:rsidRPr="00042818">
        <w:rPr>
          <w:rFonts w:eastAsia="DengXian"/>
          <w:sz w:val="20"/>
        </w:rPr>
        <w:t>', closedLoopIndex-r17 for SRS in the TCI state indicates one of the SRS CLPC adjustment states</w:t>
      </w:r>
    </w:p>
    <w:p w14:paraId="1EACDEE5" w14:textId="77777777" w:rsidR="00130605" w:rsidRPr="00042818" w:rsidRDefault="00130605" w:rsidP="00130605">
      <w:pPr>
        <w:numPr>
          <w:ilvl w:val="1"/>
          <w:numId w:val="80"/>
        </w:numPr>
        <w:jc w:val="both"/>
        <w:rPr>
          <w:rFonts w:eastAsia="DengXian"/>
          <w:sz w:val="20"/>
        </w:rPr>
      </w:pPr>
      <w:r w:rsidRPr="00042818">
        <w:rPr>
          <w:bCs/>
          <w:iCs/>
          <w:sz w:val="20"/>
          <w:lang w:eastAsia="ko-KR"/>
        </w:rPr>
        <w:t xml:space="preserve">The candidate value of i0 and i1 in </w:t>
      </w:r>
      <w:r w:rsidRPr="00042818">
        <w:rPr>
          <w:bCs/>
          <w:i/>
          <w:sz w:val="20"/>
          <w:lang w:eastAsia="ko-KR"/>
        </w:rPr>
        <w:t>closedLoopIndex-r17</w:t>
      </w:r>
      <w:r w:rsidRPr="00042818">
        <w:rPr>
          <w:bCs/>
          <w:iCs/>
          <w:sz w:val="20"/>
          <w:lang w:eastAsia="ko-KR"/>
        </w:rPr>
        <w:t xml:space="preserve"> for SRS refers to the first and the second CLPC adjustment state separate from PUSCH, respectively</w:t>
      </w:r>
    </w:p>
    <w:p w14:paraId="68EFBE25" w14:textId="77777777" w:rsidR="00130605" w:rsidRPr="00042818" w:rsidRDefault="00130605" w:rsidP="00130605">
      <w:pPr>
        <w:rPr>
          <w:rFonts w:eastAsia="Batang"/>
          <w:sz w:val="20"/>
        </w:rPr>
      </w:pPr>
      <w:r w:rsidRPr="00042818">
        <w:rPr>
          <w:rFonts w:eastAsia="Batang"/>
          <w:sz w:val="20"/>
        </w:rPr>
        <w:t>Ericsson raised concerns on Alt2 due to potential issues with beam management.</w:t>
      </w:r>
    </w:p>
    <w:p w14:paraId="505E922B" w14:textId="77777777" w:rsidR="00130605" w:rsidRPr="00042818" w:rsidRDefault="00130605" w:rsidP="00130605">
      <w:pPr>
        <w:rPr>
          <w:rFonts w:eastAsia="Batang"/>
          <w:sz w:val="20"/>
        </w:rPr>
      </w:pPr>
    </w:p>
    <w:p w14:paraId="571A57B5" w14:textId="77777777" w:rsidR="00130605" w:rsidRPr="00042818" w:rsidRDefault="00130605" w:rsidP="00130605">
      <w:pPr>
        <w:rPr>
          <w:rFonts w:eastAsia="DengXian"/>
          <w:b/>
          <w:bCs/>
          <w:sz w:val="20"/>
          <w:highlight w:val="green"/>
          <w:lang w:val="en-CA"/>
        </w:rPr>
      </w:pPr>
      <w:r w:rsidRPr="00042818">
        <w:rPr>
          <w:rFonts w:eastAsia="DengXian"/>
          <w:b/>
          <w:bCs/>
          <w:sz w:val="20"/>
          <w:highlight w:val="green"/>
          <w:lang w:val="en-CA"/>
        </w:rPr>
        <w:t>Agreement</w:t>
      </w:r>
    </w:p>
    <w:p w14:paraId="28A39DA9" w14:textId="77777777" w:rsidR="00130605" w:rsidRPr="00042818" w:rsidRDefault="00130605" w:rsidP="00130605">
      <w:pPr>
        <w:rPr>
          <w:rFonts w:eastAsia="DengXian"/>
          <w:sz w:val="20"/>
          <w:lang w:val="en-CA"/>
        </w:rPr>
      </w:pPr>
      <w:r w:rsidRPr="00042818">
        <w:rPr>
          <w:rFonts w:eastAsia="DengXian"/>
          <w:sz w:val="20"/>
          <w:lang w:val="en-CA"/>
        </w:rPr>
        <w:t xml:space="preserve">For indicating TPC command for those two SRS CLPC adjustment states through DCI when the UE is configured with two SRS CLPC adjustment states, support </w:t>
      </w:r>
      <w:r w:rsidRPr="00042818">
        <w:rPr>
          <w:rFonts w:eastAsia="DengXian"/>
          <w:b/>
          <w:bCs/>
          <w:sz w:val="20"/>
          <w:lang w:val="en-CA"/>
        </w:rPr>
        <w:t>Option3</w:t>
      </w:r>
      <w:r w:rsidRPr="00042818">
        <w:rPr>
          <w:rFonts w:eastAsia="DengXian"/>
          <w:sz w:val="20"/>
          <w:lang w:val="en-CA"/>
        </w:rPr>
        <w:t>:</w:t>
      </w:r>
    </w:p>
    <w:p w14:paraId="27E42D3E" w14:textId="77777777" w:rsidR="00130605" w:rsidRPr="00042818" w:rsidRDefault="00130605" w:rsidP="00130605">
      <w:pPr>
        <w:numPr>
          <w:ilvl w:val="0"/>
          <w:numId w:val="78"/>
        </w:numPr>
        <w:jc w:val="both"/>
        <w:rPr>
          <w:rFonts w:eastAsia="DengXian"/>
          <w:sz w:val="20"/>
        </w:rPr>
      </w:pPr>
      <w:r w:rsidRPr="00042818">
        <w:rPr>
          <w:rFonts w:eastAsia="DengXian"/>
          <w:sz w:val="20"/>
        </w:rPr>
        <w:t xml:space="preserve">Option 3: enhance the legacy DCI format 2_3 of higher layer parameter </w:t>
      </w:r>
      <w:proofErr w:type="spellStart"/>
      <w:r w:rsidRPr="00042818">
        <w:rPr>
          <w:rFonts w:eastAsia="DengXian"/>
          <w:i/>
          <w:iCs/>
          <w:sz w:val="20"/>
        </w:rPr>
        <w:t>srs</w:t>
      </w:r>
      <w:proofErr w:type="spellEnd"/>
      <w:r w:rsidRPr="00042818">
        <w:rPr>
          <w:rFonts w:eastAsia="DengXian"/>
          <w:i/>
          <w:iCs/>
          <w:sz w:val="20"/>
        </w:rPr>
        <w:t>-TPC-PDCCH-Group</w:t>
      </w:r>
      <w:r w:rsidRPr="00042818">
        <w:rPr>
          <w:rFonts w:eastAsia="DengXian"/>
          <w:sz w:val="20"/>
        </w:rPr>
        <w:t xml:space="preserve"> = </w:t>
      </w:r>
      <w:proofErr w:type="spellStart"/>
      <w:r w:rsidRPr="00042818">
        <w:rPr>
          <w:rFonts w:eastAsia="DengXian"/>
          <w:sz w:val="20"/>
        </w:rPr>
        <w:t>typeA</w:t>
      </w:r>
      <w:proofErr w:type="spellEnd"/>
      <w:r w:rsidRPr="00042818">
        <w:rPr>
          <w:rFonts w:eastAsia="DengXian"/>
          <w:sz w:val="20"/>
        </w:rPr>
        <w:t xml:space="preserve"> and </w:t>
      </w:r>
      <w:proofErr w:type="spellStart"/>
      <w:proofErr w:type="gramStart"/>
      <w:r w:rsidRPr="00042818">
        <w:rPr>
          <w:rFonts w:eastAsia="DengXian"/>
          <w:sz w:val="20"/>
        </w:rPr>
        <w:t>typeB</w:t>
      </w:r>
      <w:proofErr w:type="spellEnd"/>
      <w:r w:rsidRPr="00042818">
        <w:rPr>
          <w:rFonts w:eastAsia="DengXian"/>
          <w:sz w:val="20"/>
        </w:rPr>
        <w:t>;</w:t>
      </w:r>
      <w:proofErr w:type="gramEnd"/>
    </w:p>
    <w:p w14:paraId="77A87CFC" w14:textId="77777777" w:rsidR="00130605" w:rsidRPr="00042818" w:rsidRDefault="00130605" w:rsidP="00130605">
      <w:pPr>
        <w:rPr>
          <w:rFonts w:eastAsia="Batang"/>
          <w:sz w:val="20"/>
        </w:rPr>
      </w:pPr>
    </w:p>
    <w:p w14:paraId="15CFCB1B" w14:textId="77777777" w:rsidR="00130605" w:rsidRPr="00042818" w:rsidRDefault="00130605" w:rsidP="00130605">
      <w:pPr>
        <w:rPr>
          <w:rFonts w:eastAsia="DengXian"/>
          <w:b/>
          <w:bCs/>
          <w:sz w:val="20"/>
          <w:highlight w:val="green"/>
          <w:lang w:val="en-CA"/>
        </w:rPr>
      </w:pPr>
      <w:r w:rsidRPr="00042818">
        <w:rPr>
          <w:rFonts w:eastAsia="DengXian"/>
          <w:b/>
          <w:bCs/>
          <w:sz w:val="20"/>
          <w:highlight w:val="green"/>
          <w:lang w:val="en-CA"/>
        </w:rPr>
        <w:t>Agreement</w:t>
      </w:r>
    </w:p>
    <w:p w14:paraId="5FAF9283" w14:textId="77777777" w:rsidR="00130605" w:rsidRPr="00042818" w:rsidRDefault="00130605" w:rsidP="00130605">
      <w:pPr>
        <w:rPr>
          <w:rFonts w:eastAsia="DengXian"/>
          <w:sz w:val="20"/>
          <w:lang w:val="en-CA"/>
        </w:rPr>
      </w:pPr>
      <w:r w:rsidRPr="00042818">
        <w:rPr>
          <w:rFonts w:eastAsia="DengXian"/>
          <w:sz w:val="20"/>
          <w:lang w:val="en-CA"/>
        </w:rPr>
        <w:t xml:space="preserve">For enhancing DCI format 2_3 for indicating TPC command for two SRS CLPC adjustment states, support </w:t>
      </w:r>
      <w:r w:rsidRPr="00042818">
        <w:rPr>
          <w:rFonts w:eastAsia="DengXian"/>
          <w:b/>
          <w:bCs/>
          <w:sz w:val="20"/>
          <w:lang w:val="en-CA"/>
        </w:rPr>
        <w:t>Alt2</w:t>
      </w:r>
      <w:r w:rsidRPr="00042818">
        <w:rPr>
          <w:rFonts w:eastAsia="DengXian"/>
          <w:sz w:val="20"/>
          <w:lang w:val="en-CA"/>
        </w:rPr>
        <w:t>:</w:t>
      </w:r>
    </w:p>
    <w:p w14:paraId="6D94A545" w14:textId="77777777" w:rsidR="00130605" w:rsidRPr="00042818" w:rsidRDefault="00130605" w:rsidP="00130605">
      <w:pPr>
        <w:numPr>
          <w:ilvl w:val="0"/>
          <w:numId w:val="77"/>
        </w:numPr>
        <w:rPr>
          <w:rFonts w:eastAsia="DengXian"/>
          <w:sz w:val="20"/>
        </w:rPr>
      </w:pPr>
      <w:r w:rsidRPr="00042818">
        <w:rPr>
          <w:rFonts w:eastAsia="DengXian"/>
          <w:sz w:val="20"/>
        </w:rPr>
        <w:t xml:space="preserve">Alt2: Introduce one 1-bit closed-loop-indicator field for each TPC command in DCI format 2_3 </w:t>
      </w:r>
    </w:p>
    <w:p w14:paraId="7A9547AB" w14:textId="77777777" w:rsidR="00130605" w:rsidRPr="00042818" w:rsidRDefault="00130605" w:rsidP="00130605">
      <w:pPr>
        <w:numPr>
          <w:ilvl w:val="1"/>
          <w:numId w:val="77"/>
        </w:numPr>
        <w:rPr>
          <w:rFonts w:eastAsia="DengXian"/>
          <w:sz w:val="20"/>
        </w:rPr>
      </w:pPr>
      <w:r w:rsidRPr="00042818">
        <w:rPr>
          <w:rFonts w:eastAsia="DengXian"/>
          <w:sz w:val="20"/>
        </w:rPr>
        <w:t xml:space="preserve">This 1-bit closed-loop-indicator indicates the first SRS CLPC adjustment state or the second SRS CLPC adjustment state. </w:t>
      </w:r>
    </w:p>
    <w:p w14:paraId="4BEB51D9" w14:textId="77777777" w:rsidR="00130605" w:rsidRPr="00042818" w:rsidRDefault="00130605" w:rsidP="00130605">
      <w:pPr>
        <w:rPr>
          <w:rFonts w:eastAsia="DengXian"/>
          <w:sz w:val="20"/>
        </w:rPr>
      </w:pPr>
      <w:r w:rsidRPr="00042818">
        <w:rPr>
          <w:rFonts w:eastAsia="DengXian"/>
          <w:sz w:val="20"/>
        </w:rPr>
        <w:t xml:space="preserve">             Note: this 1-bit indicator is present for the CC where two SRS CLPC adjustment states are configured.</w:t>
      </w:r>
    </w:p>
    <w:p w14:paraId="1DAFCCDF" w14:textId="77777777" w:rsidR="00130605" w:rsidRPr="00042818" w:rsidRDefault="00130605" w:rsidP="00130605">
      <w:pPr>
        <w:rPr>
          <w:rFonts w:eastAsia="DengXian"/>
          <w:sz w:val="20"/>
        </w:rPr>
      </w:pPr>
    </w:p>
    <w:p w14:paraId="7C535515" w14:textId="77777777" w:rsidR="00130605" w:rsidRPr="00042818" w:rsidRDefault="00130605" w:rsidP="00130605">
      <w:pPr>
        <w:rPr>
          <w:rFonts w:eastAsia="DengXian"/>
          <w:b/>
          <w:bCs/>
          <w:sz w:val="20"/>
          <w:highlight w:val="green"/>
          <w:lang w:val="en-CA"/>
        </w:rPr>
      </w:pPr>
      <w:r w:rsidRPr="00042818">
        <w:rPr>
          <w:rFonts w:eastAsia="DengXian"/>
          <w:b/>
          <w:bCs/>
          <w:sz w:val="20"/>
          <w:highlight w:val="green"/>
          <w:lang w:val="en-CA"/>
        </w:rPr>
        <w:t>Agreement</w:t>
      </w:r>
    </w:p>
    <w:p w14:paraId="23F4112C" w14:textId="77777777" w:rsidR="00130605" w:rsidRPr="00042818" w:rsidRDefault="00130605" w:rsidP="00130605">
      <w:pPr>
        <w:rPr>
          <w:rFonts w:eastAsia="Batang"/>
          <w:sz w:val="20"/>
        </w:rPr>
      </w:pPr>
      <w:r w:rsidRPr="00042818">
        <w:rPr>
          <w:rFonts w:eastAsia="Batang"/>
          <w:sz w:val="20"/>
        </w:rPr>
        <w:t>For FR1, a joint TCI state can be associated with a PL offset.</w:t>
      </w:r>
    </w:p>
    <w:p w14:paraId="65439947" w14:textId="77777777" w:rsidR="00130605" w:rsidRPr="00042818" w:rsidRDefault="00130605" w:rsidP="00130605">
      <w:pPr>
        <w:numPr>
          <w:ilvl w:val="0"/>
          <w:numId w:val="81"/>
        </w:numPr>
        <w:rPr>
          <w:rFonts w:eastAsia="Batang"/>
          <w:sz w:val="20"/>
        </w:rPr>
      </w:pPr>
      <w:r w:rsidRPr="00042818">
        <w:rPr>
          <w:rFonts w:eastAsia="Batang"/>
          <w:sz w:val="20"/>
        </w:rPr>
        <w:t>When a joint TCI state associated with a PL offset is applied for the PUSCH/PUCCH/SRS transmission, the UE shall calculate the Tx power of the PUSCH/PUCCH/SRS based on the DL PL RS and PL offset associated with this joint TCI state.</w:t>
      </w:r>
    </w:p>
    <w:p w14:paraId="6D5C1FE4" w14:textId="77777777" w:rsidR="00130605" w:rsidRPr="00042818" w:rsidRDefault="00130605" w:rsidP="00130605">
      <w:pPr>
        <w:numPr>
          <w:ilvl w:val="1"/>
          <w:numId w:val="81"/>
        </w:numPr>
        <w:rPr>
          <w:rFonts w:eastAsia="Batang"/>
          <w:sz w:val="20"/>
        </w:rPr>
      </w:pPr>
      <w:r w:rsidRPr="00042818">
        <w:rPr>
          <w:rFonts w:eastAsia="Batang"/>
          <w:sz w:val="20"/>
        </w:rPr>
        <w:t>Reuse the legacy uplink power control formulation by replacing legacy PL with a PL which is derived from the DL PL RS and the PL offset.</w:t>
      </w:r>
    </w:p>
    <w:p w14:paraId="02406BA3" w14:textId="77777777" w:rsidR="00130605" w:rsidRPr="00042818" w:rsidRDefault="00130605" w:rsidP="00130605">
      <w:pPr>
        <w:numPr>
          <w:ilvl w:val="1"/>
          <w:numId w:val="81"/>
        </w:numPr>
        <w:rPr>
          <w:rFonts w:eastAsia="Batang"/>
          <w:sz w:val="20"/>
        </w:rPr>
      </w:pPr>
      <w:r w:rsidRPr="00042818">
        <w:rPr>
          <w:rFonts w:eastAsia="Batang"/>
          <w:sz w:val="20"/>
        </w:rPr>
        <w:t>FFS: The UE can update UL PL in a way that new UL PL = current UL PL + an update delta indicated by the NW.</w:t>
      </w:r>
    </w:p>
    <w:p w14:paraId="7C6DFECA" w14:textId="77777777" w:rsidR="00130605" w:rsidRPr="00042818" w:rsidRDefault="00130605" w:rsidP="00130605">
      <w:pPr>
        <w:rPr>
          <w:rFonts w:eastAsia="Batang"/>
          <w:sz w:val="20"/>
        </w:rPr>
      </w:pPr>
    </w:p>
    <w:p w14:paraId="22D47C87" w14:textId="77777777" w:rsidR="00130605" w:rsidRPr="00042818" w:rsidRDefault="00130605" w:rsidP="00130605">
      <w:pPr>
        <w:rPr>
          <w:rFonts w:eastAsia="Batang"/>
          <w:sz w:val="20"/>
        </w:rPr>
      </w:pPr>
    </w:p>
    <w:p w14:paraId="4CBA1C3C" w14:textId="77777777" w:rsidR="00130605" w:rsidRPr="00042818" w:rsidRDefault="00130605" w:rsidP="00130605">
      <w:pPr>
        <w:rPr>
          <w:rFonts w:eastAsia="DengXian"/>
          <w:b/>
          <w:bCs/>
          <w:sz w:val="20"/>
          <w:highlight w:val="green"/>
        </w:rPr>
      </w:pPr>
      <w:r w:rsidRPr="00042818">
        <w:rPr>
          <w:rFonts w:eastAsia="DengXian"/>
          <w:b/>
          <w:bCs/>
          <w:sz w:val="20"/>
          <w:highlight w:val="green"/>
        </w:rPr>
        <w:t>Agreement</w:t>
      </w:r>
    </w:p>
    <w:p w14:paraId="1ADA17CB" w14:textId="77777777" w:rsidR="00130605" w:rsidRPr="00042818" w:rsidRDefault="00130605" w:rsidP="00130605">
      <w:pPr>
        <w:rPr>
          <w:rFonts w:eastAsia="DengXian"/>
          <w:sz w:val="20"/>
        </w:rPr>
      </w:pPr>
      <w:r w:rsidRPr="00042818">
        <w:rPr>
          <w:rFonts w:eastAsia="DengXian"/>
          <w:sz w:val="20"/>
        </w:rPr>
        <w:t>Support applying PL offset on PDCCH-order PRACH towards a UL TRP in FR1.</w:t>
      </w:r>
    </w:p>
    <w:p w14:paraId="3BCF9319" w14:textId="77777777" w:rsidR="00130605" w:rsidRPr="00042818" w:rsidRDefault="00130605" w:rsidP="00130605">
      <w:pPr>
        <w:numPr>
          <w:ilvl w:val="0"/>
          <w:numId w:val="82"/>
        </w:numPr>
        <w:rPr>
          <w:rFonts w:eastAsia="DengXian"/>
          <w:sz w:val="20"/>
        </w:rPr>
      </w:pPr>
      <w:r w:rsidRPr="00042818">
        <w:rPr>
          <w:rFonts w:eastAsia="DengXian"/>
          <w:sz w:val="20"/>
        </w:rPr>
        <w:t>Note: The DL reference timing determination for PDCCH-order PRACH transmission to an UL TRP is still based on the DL RS defined in current RAN4 specification</w:t>
      </w:r>
    </w:p>
    <w:p w14:paraId="254B0372" w14:textId="77777777" w:rsidR="00130605" w:rsidRPr="00042818" w:rsidRDefault="00130605" w:rsidP="00130605">
      <w:pPr>
        <w:numPr>
          <w:ilvl w:val="0"/>
          <w:numId w:val="82"/>
        </w:numPr>
        <w:rPr>
          <w:rFonts w:eastAsia="DengXian"/>
          <w:sz w:val="20"/>
        </w:rPr>
      </w:pPr>
      <w:r w:rsidRPr="00042818">
        <w:rPr>
          <w:rFonts w:eastAsia="DengXian"/>
          <w:sz w:val="20"/>
        </w:rPr>
        <w:t>Above is subject to a separate UE capability signaling</w:t>
      </w:r>
    </w:p>
    <w:p w14:paraId="49CFEC54" w14:textId="77777777" w:rsidR="00130605" w:rsidRPr="00042818" w:rsidRDefault="00130605" w:rsidP="00130605">
      <w:pPr>
        <w:rPr>
          <w:rFonts w:eastAsia="Batang"/>
          <w:sz w:val="20"/>
        </w:rPr>
      </w:pPr>
    </w:p>
    <w:p w14:paraId="48AA2A08" w14:textId="77777777" w:rsidR="00130605" w:rsidRPr="00042818" w:rsidRDefault="00130605" w:rsidP="00130605">
      <w:pPr>
        <w:rPr>
          <w:rFonts w:eastAsia="DengXian"/>
          <w:b/>
          <w:bCs/>
          <w:sz w:val="20"/>
          <w:highlight w:val="green"/>
        </w:rPr>
      </w:pPr>
      <w:r w:rsidRPr="00042818">
        <w:rPr>
          <w:rFonts w:eastAsia="DengXian"/>
          <w:b/>
          <w:bCs/>
          <w:sz w:val="20"/>
          <w:highlight w:val="green"/>
        </w:rPr>
        <w:t>Agreement</w:t>
      </w:r>
    </w:p>
    <w:p w14:paraId="431B54BD" w14:textId="77777777" w:rsidR="00130605" w:rsidRPr="00042818" w:rsidRDefault="00130605" w:rsidP="00130605">
      <w:pPr>
        <w:rPr>
          <w:rFonts w:eastAsia="DengXian"/>
          <w:sz w:val="20"/>
        </w:rPr>
      </w:pPr>
      <w:r w:rsidRPr="00042818">
        <w:rPr>
          <w:rFonts w:eastAsia="DengXian"/>
          <w:sz w:val="20"/>
        </w:rPr>
        <w:t>Consider and down-select one from the following alts for indicating a PL offset for PDCCH-order PRACH transmission at least for FR1.</w:t>
      </w:r>
    </w:p>
    <w:p w14:paraId="0A8EBCB7" w14:textId="77777777" w:rsidR="00130605" w:rsidRPr="00042818" w:rsidRDefault="00130605" w:rsidP="00130605">
      <w:pPr>
        <w:numPr>
          <w:ilvl w:val="0"/>
          <w:numId w:val="83"/>
        </w:numPr>
        <w:rPr>
          <w:rFonts w:eastAsia="DengXian"/>
          <w:sz w:val="20"/>
        </w:rPr>
      </w:pPr>
      <w:r w:rsidRPr="00042818">
        <w:rPr>
          <w:rFonts w:eastAsia="DengXian"/>
          <w:sz w:val="20"/>
        </w:rPr>
        <w:t>Alt1: RRC configures multiple PL offset values in PRACH-Config and PDCCH-order DCI indicates one of them through one DCI field.</w:t>
      </w:r>
    </w:p>
    <w:p w14:paraId="20EA7B18" w14:textId="77777777" w:rsidR="00130605" w:rsidRPr="00042818" w:rsidRDefault="00130605" w:rsidP="00130605">
      <w:pPr>
        <w:numPr>
          <w:ilvl w:val="0"/>
          <w:numId w:val="83"/>
        </w:numPr>
        <w:rPr>
          <w:rFonts w:eastAsia="DengXian"/>
          <w:sz w:val="20"/>
        </w:rPr>
      </w:pPr>
      <w:r w:rsidRPr="00042818">
        <w:rPr>
          <w:rFonts w:eastAsia="DengXian"/>
          <w:sz w:val="20"/>
        </w:rPr>
        <w:t>Alt2: PDCCH order DCI indicates one PL offset value</w:t>
      </w:r>
    </w:p>
    <w:p w14:paraId="5E810D8D" w14:textId="77777777" w:rsidR="00130605" w:rsidRPr="00042818" w:rsidRDefault="00130605" w:rsidP="00130605">
      <w:pPr>
        <w:numPr>
          <w:ilvl w:val="0"/>
          <w:numId w:val="83"/>
        </w:numPr>
        <w:rPr>
          <w:rFonts w:eastAsia="DengXian"/>
          <w:sz w:val="20"/>
        </w:rPr>
      </w:pPr>
      <w:r w:rsidRPr="00042818">
        <w:rPr>
          <w:rFonts w:eastAsia="DengXian"/>
          <w:sz w:val="20"/>
        </w:rPr>
        <w:t>Alt3: The PL offset associated with one of the indicated joint/UL TCI state for UL TRP in unified TCI framework is applied on the PDCCH-order PRACH transmission</w:t>
      </w:r>
    </w:p>
    <w:p w14:paraId="17F1BF27" w14:textId="77777777" w:rsidR="00130605" w:rsidRPr="00042818" w:rsidRDefault="00130605" w:rsidP="00130605">
      <w:pPr>
        <w:numPr>
          <w:ilvl w:val="0"/>
          <w:numId w:val="83"/>
        </w:numPr>
        <w:rPr>
          <w:rFonts w:eastAsia="DengXian"/>
          <w:sz w:val="20"/>
        </w:rPr>
      </w:pPr>
      <w:r w:rsidRPr="00042818">
        <w:rPr>
          <w:rFonts w:eastAsia="DengXian"/>
          <w:sz w:val="20"/>
        </w:rPr>
        <w:t>Alt4: The PDCCH order DCI indicates one TCI state associated with a PL offset and the associated PL offset is applied on the PRACH transmission.</w:t>
      </w:r>
    </w:p>
    <w:p w14:paraId="303F0858" w14:textId="77777777" w:rsidR="00130605" w:rsidRPr="00042818" w:rsidRDefault="00130605" w:rsidP="00130605">
      <w:pPr>
        <w:numPr>
          <w:ilvl w:val="0"/>
          <w:numId w:val="83"/>
        </w:numPr>
        <w:rPr>
          <w:rFonts w:eastAsia="DengXian"/>
          <w:sz w:val="20"/>
        </w:rPr>
      </w:pPr>
      <w:r w:rsidRPr="00042818">
        <w:rPr>
          <w:rFonts w:eastAsia="DengXian"/>
          <w:sz w:val="20"/>
        </w:rPr>
        <w:t>Alt5: RRC configures one PL offset value for PRACH and the PDCCH order DCI indicates whether this PL offset value is applied on PRACH transmission or not.</w:t>
      </w:r>
    </w:p>
    <w:p w14:paraId="7D2FF540" w14:textId="77777777" w:rsidR="00130605" w:rsidRPr="00042818" w:rsidRDefault="00130605" w:rsidP="00130605">
      <w:pPr>
        <w:rPr>
          <w:rFonts w:eastAsia="DengXian"/>
          <w:sz w:val="20"/>
        </w:rPr>
      </w:pPr>
      <w:r w:rsidRPr="00042818">
        <w:rPr>
          <w:rFonts w:eastAsia="DengXian"/>
          <w:sz w:val="20"/>
        </w:rPr>
        <w:t>Note: Other alternatives are not precluded</w:t>
      </w:r>
    </w:p>
    <w:p w14:paraId="33E09DEC" w14:textId="77777777" w:rsidR="00130605" w:rsidRPr="00042818" w:rsidRDefault="00130605" w:rsidP="00130605">
      <w:pPr>
        <w:rPr>
          <w:rFonts w:eastAsia="Batang"/>
          <w:sz w:val="20"/>
        </w:rPr>
      </w:pPr>
    </w:p>
    <w:p w14:paraId="4B17425F" w14:textId="77777777" w:rsidR="00130605" w:rsidRPr="00042818" w:rsidRDefault="00130605" w:rsidP="00130605">
      <w:pPr>
        <w:rPr>
          <w:rFonts w:eastAsia="Batang"/>
          <w:sz w:val="20"/>
        </w:rPr>
      </w:pPr>
    </w:p>
    <w:p w14:paraId="565A15F8" w14:textId="77777777" w:rsidR="00130605" w:rsidRPr="00044B98" w:rsidRDefault="00130605" w:rsidP="00130605">
      <w:pPr>
        <w:contextualSpacing/>
        <w:rPr>
          <w:rFonts w:eastAsia="Batang"/>
          <w:b/>
          <w:bCs/>
          <w:iCs/>
          <w:sz w:val="20"/>
          <w:highlight w:val="green"/>
        </w:rPr>
      </w:pPr>
      <w:r w:rsidRPr="00044B98">
        <w:rPr>
          <w:rFonts w:eastAsia="Batang"/>
          <w:b/>
          <w:bCs/>
          <w:iCs/>
          <w:sz w:val="20"/>
          <w:highlight w:val="green"/>
        </w:rPr>
        <w:t>Agreement</w:t>
      </w:r>
    </w:p>
    <w:p w14:paraId="5909B4AB" w14:textId="77777777" w:rsidR="00130605" w:rsidRPr="00042818" w:rsidRDefault="00130605" w:rsidP="00130605">
      <w:pPr>
        <w:rPr>
          <w:rFonts w:eastAsia="DengXian"/>
          <w:sz w:val="20"/>
        </w:rPr>
      </w:pPr>
      <w:r w:rsidRPr="00042818">
        <w:rPr>
          <w:rFonts w:eastAsia="DengXian"/>
          <w:sz w:val="20"/>
        </w:rPr>
        <w:t xml:space="preserve">For the association between PL offset and joint/UL TCI state, consider and </w:t>
      </w:r>
      <w:proofErr w:type="gramStart"/>
      <w:r w:rsidRPr="00042818">
        <w:rPr>
          <w:rFonts w:eastAsia="DengXian"/>
          <w:sz w:val="20"/>
        </w:rPr>
        <w:t>down-select</w:t>
      </w:r>
      <w:proofErr w:type="gramEnd"/>
      <w:r w:rsidRPr="00042818">
        <w:rPr>
          <w:rFonts w:eastAsia="DengXian"/>
          <w:sz w:val="20"/>
        </w:rPr>
        <w:t xml:space="preserve"> one from the following Alts:</w:t>
      </w:r>
    </w:p>
    <w:p w14:paraId="6464DB56" w14:textId="77777777" w:rsidR="00130605" w:rsidRPr="00042818" w:rsidRDefault="00130605" w:rsidP="00130605">
      <w:pPr>
        <w:numPr>
          <w:ilvl w:val="0"/>
          <w:numId w:val="84"/>
        </w:numPr>
        <w:rPr>
          <w:rFonts w:eastAsia="DengXian"/>
          <w:sz w:val="20"/>
        </w:rPr>
      </w:pPr>
      <w:r w:rsidRPr="00042818">
        <w:rPr>
          <w:rFonts w:eastAsia="DengXian"/>
          <w:sz w:val="20"/>
        </w:rPr>
        <w:t>Alt1a: One PL offset value is configured in a joint or UL TCI state by RRC only</w:t>
      </w:r>
    </w:p>
    <w:p w14:paraId="0C3F5C92" w14:textId="77777777" w:rsidR="00130605" w:rsidRPr="00042818" w:rsidRDefault="00130605" w:rsidP="00130605">
      <w:pPr>
        <w:numPr>
          <w:ilvl w:val="0"/>
          <w:numId w:val="84"/>
        </w:numPr>
        <w:rPr>
          <w:rFonts w:eastAsia="DengXian"/>
          <w:sz w:val="20"/>
        </w:rPr>
      </w:pPr>
      <w:r w:rsidRPr="00042818">
        <w:rPr>
          <w:rFonts w:eastAsia="DengXian"/>
          <w:sz w:val="20"/>
        </w:rPr>
        <w:t>Alt1b: One PL offset value is configured in a joint or UL TCI state by RRC. A MAC CE can update the PL offset value(s) for joint or UL TCI state(s).</w:t>
      </w:r>
    </w:p>
    <w:p w14:paraId="75CEF6D9" w14:textId="77777777" w:rsidR="00130605" w:rsidRPr="00042818" w:rsidRDefault="00130605" w:rsidP="00130605">
      <w:pPr>
        <w:numPr>
          <w:ilvl w:val="0"/>
          <w:numId w:val="84"/>
        </w:numPr>
        <w:rPr>
          <w:rFonts w:eastAsia="DengXian"/>
          <w:sz w:val="20"/>
        </w:rPr>
      </w:pPr>
      <w:r w:rsidRPr="00042818">
        <w:rPr>
          <w:rFonts w:eastAsia="DengXian"/>
          <w:sz w:val="20"/>
        </w:rPr>
        <w:lastRenderedPageBreak/>
        <w:t>Alt2a: A list of PL offset configurations is configured by RRC in BWP/CC and each PL offset configuration contains one PL offset value. One new RRC parameter is introduced in a joint or UL TCI state to indicate one of the configured PL offset configurations.</w:t>
      </w:r>
    </w:p>
    <w:p w14:paraId="1FE0CA4F" w14:textId="77777777" w:rsidR="00130605" w:rsidRPr="00042818" w:rsidRDefault="00130605" w:rsidP="00130605">
      <w:pPr>
        <w:numPr>
          <w:ilvl w:val="0"/>
          <w:numId w:val="84"/>
        </w:numPr>
        <w:rPr>
          <w:rFonts w:eastAsia="DengXian"/>
          <w:sz w:val="20"/>
        </w:rPr>
      </w:pPr>
      <w:r w:rsidRPr="00042818">
        <w:rPr>
          <w:rFonts w:eastAsia="DengXian"/>
          <w:sz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0DBE0CB2" w14:textId="77777777" w:rsidR="00130605" w:rsidRPr="00042818" w:rsidRDefault="00130605" w:rsidP="00130605">
      <w:pPr>
        <w:numPr>
          <w:ilvl w:val="0"/>
          <w:numId w:val="84"/>
        </w:numPr>
        <w:rPr>
          <w:rFonts w:eastAsia="DengXian"/>
          <w:sz w:val="20"/>
        </w:rPr>
      </w:pPr>
      <w:r w:rsidRPr="00042818">
        <w:rPr>
          <w:rFonts w:eastAsia="DengXian"/>
          <w:sz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EF9D3E4" w14:textId="77777777" w:rsidR="00130605" w:rsidRPr="00042818" w:rsidRDefault="00130605" w:rsidP="00130605">
      <w:pPr>
        <w:numPr>
          <w:ilvl w:val="0"/>
          <w:numId w:val="84"/>
        </w:numPr>
        <w:rPr>
          <w:rFonts w:eastAsia="DengXian"/>
          <w:sz w:val="20"/>
        </w:rPr>
      </w:pPr>
      <w:r w:rsidRPr="00042818">
        <w:rPr>
          <w:rFonts w:eastAsia="DengXian"/>
          <w:sz w:val="20"/>
        </w:rPr>
        <w:t>Alt4: A list of PL offset values is provided in a joint or UL TCI state by RRC. Each PL offset value is applied to a corresponding measured PL range.</w:t>
      </w:r>
    </w:p>
    <w:p w14:paraId="6142B9C1" w14:textId="77777777" w:rsidR="00130605" w:rsidRPr="00042818" w:rsidRDefault="00130605" w:rsidP="00130605">
      <w:pPr>
        <w:rPr>
          <w:rFonts w:eastAsia="DengXian"/>
          <w:sz w:val="20"/>
        </w:rPr>
      </w:pPr>
      <w:r w:rsidRPr="00042818">
        <w:rPr>
          <w:rFonts w:eastAsia="Batang"/>
          <w:sz w:val="20"/>
        </w:rPr>
        <w:t>Other alternatives are not precluded.</w:t>
      </w:r>
    </w:p>
    <w:p w14:paraId="57DCF87B" w14:textId="77777777" w:rsidR="00130605" w:rsidRPr="00042818" w:rsidRDefault="00130605" w:rsidP="00130605">
      <w:pPr>
        <w:rPr>
          <w:rFonts w:eastAsia="Batang"/>
          <w:sz w:val="20"/>
        </w:rPr>
      </w:pPr>
    </w:p>
    <w:p w14:paraId="53355894" w14:textId="77777777" w:rsidR="00130605" w:rsidRPr="00044B98" w:rsidRDefault="00130605" w:rsidP="00130605">
      <w:pPr>
        <w:contextualSpacing/>
        <w:rPr>
          <w:rFonts w:eastAsia="Batang"/>
          <w:b/>
          <w:bCs/>
          <w:iCs/>
          <w:sz w:val="20"/>
          <w:highlight w:val="green"/>
        </w:rPr>
      </w:pPr>
      <w:r w:rsidRPr="00044B98">
        <w:rPr>
          <w:rFonts w:eastAsia="Batang"/>
          <w:b/>
          <w:bCs/>
          <w:iCs/>
          <w:sz w:val="20"/>
          <w:highlight w:val="green"/>
        </w:rPr>
        <w:t>Agreement</w:t>
      </w:r>
    </w:p>
    <w:p w14:paraId="4094140F" w14:textId="77777777" w:rsidR="00130605" w:rsidRPr="00044B98" w:rsidRDefault="00130605" w:rsidP="00130605">
      <w:r w:rsidRPr="00042818">
        <w:rPr>
          <w:rFonts w:eastAsia="Batang"/>
          <w:sz w:val="20"/>
        </w:rPr>
        <w:t xml:space="preserve">For the asymmetric DL </w:t>
      </w:r>
      <w:proofErr w:type="spellStart"/>
      <w:r w:rsidRPr="00042818">
        <w:rPr>
          <w:rFonts w:eastAsia="Batang"/>
          <w:sz w:val="20"/>
        </w:rPr>
        <w:t>sTRP</w:t>
      </w:r>
      <w:proofErr w:type="spellEnd"/>
      <w:r w:rsidRPr="00042818">
        <w:rPr>
          <w:rFonts w:eastAsia="Batang"/>
          <w:sz w:val="20"/>
        </w:rPr>
        <w:t>/UL mTRP deployment scenarios, study whether and how to indicate TPC command for SRS CLPC adjustment states through DCI format 1_1 and/or 0_1 when the UE is configured two SRS CLPC adjustment states.</w:t>
      </w:r>
    </w:p>
    <w:p w14:paraId="0BD26BAE" w14:textId="77777777" w:rsidR="00130605" w:rsidRPr="00044B98" w:rsidRDefault="00130605" w:rsidP="00130605"/>
    <w:p w14:paraId="227998BA" w14:textId="77777777" w:rsidR="00130605" w:rsidRPr="00044B98" w:rsidRDefault="00130605" w:rsidP="00130605">
      <w:pPr>
        <w:rPr>
          <w:rFonts w:eastAsia="MS Mincho"/>
          <w:b/>
          <w:bCs/>
          <w:color w:val="000000"/>
          <w:sz w:val="20"/>
          <w:highlight w:val="green"/>
        </w:rPr>
      </w:pPr>
      <w:r w:rsidRPr="00044B98">
        <w:t>RAN1#116 (2024-02)</w:t>
      </w:r>
    </w:p>
    <w:p w14:paraId="2DE4D8FC" w14:textId="77777777" w:rsidR="00130605" w:rsidRPr="00042818" w:rsidRDefault="00130605" w:rsidP="00130605">
      <w:pPr>
        <w:rPr>
          <w:rFonts w:eastAsia="Batang"/>
          <w:sz w:val="20"/>
          <w:lang w:eastAsia="zh-TW"/>
        </w:rPr>
      </w:pPr>
    </w:p>
    <w:p w14:paraId="3F6504FA" w14:textId="77777777" w:rsidR="00130605" w:rsidRPr="00044B98" w:rsidRDefault="00130605" w:rsidP="00130605">
      <w:pPr>
        <w:jc w:val="both"/>
        <w:rPr>
          <w:rFonts w:eastAsia="DengXian"/>
          <w:sz w:val="20"/>
          <w:highlight w:val="green"/>
        </w:rPr>
      </w:pPr>
      <w:r w:rsidRPr="00044B98">
        <w:rPr>
          <w:rFonts w:eastAsia="DengXian"/>
          <w:b/>
          <w:bCs/>
          <w:sz w:val="20"/>
          <w:highlight w:val="green"/>
        </w:rPr>
        <w:t>Agreement</w:t>
      </w:r>
    </w:p>
    <w:p w14:paraId="217CC4F6" w14:textId="77777777" w:rsidR="00130605" w:rsidRPr="00044B98" w:rsidRDefault="00130605" w:rsidP="00130605">
      <w:pPr>
        <w:tabs>
          <w:tab w:val="num" w:pos="360"/>
        </w:tabs>
        <w:jc w:val="both"/>
        <w:rPr>
          <w:rFonts w:eastAsia="Malgun Gothic"/>
          <w:sz w:val="20"/>
        </w:rPr>
      </w:pPr>
      <w:r w:rsidRPr="00044B98">
        <w:rPr>
          <w:rFonts w:eastAsia="Malgun Gothic"/>
          <w:sz w:val="20"/>
        </w:rPr>
        <w:t xml:space="preserve">For the asymmetric DL </w:t>
      </w:r>
      <w:proofErr w:type="spellStart"/>
      <w:r w:rsidRPr="00044B98">
        <w:rPr>
          <w:rFonts w:eastAsia="Malgun Gothic"/>
          <w:sz w:val="20"/>
        </w:rPr>
        <w:t>sTRP</w:t>
      </w:r>
      <w:proofErr w:type="spellEnd"/>
      <w:r w:rsidRPr="00044B98">
        <w:rPr>
          <w:rFonts w:eastAsia="Malgun Gothic"/>
          <w:sz w:val="20"/>
        </w:rPr>
        <w:t>/UL mTRP deployment scenarios, support to associate a UL TCI state with a PL offset:</w:t>
      </w:r>
    </w:p>
    <w:p w14:paraId="4A9CD88C" w14:textId="77777777" w:rsidR="00130605" w:rsidRPr="00044B98" w:rsidRDefault="00130605" w:rsidP="00130605">
      <w:pPr>
        <w:numPr>
          <w:ilvl w:val="0"/>
          <w:numId w:val="76"/>
        </w:numPr>
        <w:jc w:val="both"/>
        <w:rPr>
          <w:rFonts w:eastAsia="Malgun Gothic"/>
          <w:sz w:val="20"/>
        </w:rPr>
      </w:pPr>
      <w:r w:rsidRPr="00044B98">
        <w:rPr>
          <w:rFonts w:eastAsia="Malgun Gothic"/>
          <w:sz w:val="20"/>
        </w:rPr>
        <w:t>When a UL TCI state associated with a PL offset is applied for the PUSCH/PUCCH/SRS transmission, the UE shall calculate the Tx power of the PUSCH/PUCCH/SRS based on the DL PL RS and PL offset associated with this UL TCI state.</w:t>
      </w:r>
    </w:p>
    <w:p w14:paraId="7E2C6220" w14:textId="77777777" w:rsidR="00130605" w:rsidRPr="00044B98" w:rsidRDefault="00130605" w:rsidP="00130605">
      <w:pPr>
        <w:numPr>
          <w:ilvl w:val="1"/>
          <w:numId w:val="76"/>
        </w:numPr>
        <w:jc w:val="both"/>
        <w:rPr>
          <w:rFonts w:eastAsia="Malgun Gothic"/>
          <w:sz w:val="20"/>
        </w:rPr>
      </w:pPr>
      <w:r w:rsidRPr="00044B98">
        <w:rPr>
          <w:rFonts w:eastAsia="Malgun Gothic"/>
          <w:sz w:val="20"/>
        </w:rPr>
        <w:t>Reuse the legacy uplink power control formulation by replacing legacy PL with UL PL which is derived from the DL PL RS and the PL offset.</w:t>
      </w:r>
    </w:p>
    <w:p w14:paraId="07BD5BB7" w14:textId="77777777" w:rsidR="00130605" w:rsidRPr="00044B98" w:rsidRDefault="00130605" w:rsidP="00130605">
      <w:pPr>
        <w:numPr>
          <w:ilvl w:val="1"/>
          <w:numId w:val="76"/>
        </w:numPr>
        <w:jc w:val="both"/>
        <w:rPr>
          <w:rFonts w:eastAsia="Malgun Gothic"/>
          <w:sz w:val="20"/>
        </w:rPr>
      </w:pPr>
      <w:r w:rsidRPr="00044B98">
        <w:rPr>
          <w:rFonts w:eastAsia="Malgun Gothic"/>
          <w:sz w:val="20"/>
        </w:rPr>
        <w:t>FFS: The UE can update UL PL in a way that new UL PL = current UL PL + an update delta indicated by the NW.</w:t>
      </w:r>
    </w:p>
    <w:p w14:paraId="06743926" w14:textId="77777777" w:rsidR="00130605" w:rsidRPr="00044B98" w:rsidRDefault="00130605" w:rsidP="00130605">
      <w:pPr>
        <w:numPr>
          <w:ilvl w:val="0"/>
          <w:numId w:val="76"/>
        </w:numPr>
        <w:jc w:val="both"/>
        <w:rPr>
          <w:rFonts w:eastAsia="DengXian"/>
          <w:sz w:val="20"/>
        </w:rPr>
      </w:pPr>
      <w:r w:rsidRPr="00044B98">
        <w:rPr>
          <w:rFonts w:eastAsia="DengXian"/>
          <w:sz w:val="20"/>
        </w:rPr>
        <w:t>Note: it does not intend to increase the number of maintained PLs per cell.</w:t>
      </w:r>
    </w:p>
    <w:p w14:paraId="33C12D17" w14:textId="77777777" w:rsidR="00130605" w:rsidRPr="00044B98" w:rsidRDefault="00130605" w:rsidP="00130605">
      <w:pPr>
        <w:numPr>
          <w:ilvl w:val="0"/>
          <w:numId w:val="76"/>
        </w:numPr>
        <w:jc w:val="both"/>
        <w:rPr>
          <w:rFonts w:eastAsia="DengXian"/>
          <w:sz w:val="20"/>
        </w:rPr>
      </w:pPr>
      <w:r w:rsidRPr="00044B98">
        <w:rPr>
          <w:rFonts w:eastAsia="Malgun Gothic"/>
          <w:color w:val="FF0000"/>
          <w:sz w:val="20"/>
        </w:rPr>
        <w:t xml:space="preserve">FFS: </w:t>
      </w:r>
      <w:r w:rsidRPr="00044B98">
        <w:rPr>
          <w:rFonts w:eastAsia="DengXian"/>
          <w:color w:val="FF0000"/>
          <w:sz w:val="20"/>
          <w:lang w:val="en-CA"/>
        </w:rPr>
        <w:t xml:space="preserve">whether to support associating </w:t>
      </w:r>
      <w:r w:rsidRPr="00044B98">
        <w:rPr>
          <w:rFonts w:eastAsia="DengXian"/>
          <w:color w:val="FF0000"/>
          <w:sz w:val="20"/>
        </w:rPr>
        <w:t xml:space="preserve">joint TCI state (if supported) with a </w:t>
      </w:r>
      <w:r w:rsidRPr="00044B98">
        <w:rPr>
          <w:rFonts w:eastAsia="DengXian"/>
          <w:color w:val="FF0000"/>
          <w:sz w:val="20"/>
          <w:lang w:val="en-CA"/>
        </w:rPr>
        <w:t>PL offset.</w:t>
      </w:r>
    </w:p>
    <w:p w14:paraId="14EB8D5F" w14:textId="77777777" w:rsidR="00130605" w:rsidRPr="00042818" w:rsidRDefault="00130605" w:rsidP="00130605">
      <w:pPr>
        <w:ind w:left="360"/>
        <w:rPr>
          <w:rFonts w:eastAsia="DengXian"/>
          <w:sz w:val="20"/>
        </w:rPr>
      </w:pPr>
      <w:r w:rsidRPr="00042818">
        <w:rPr>
          <w:rFonts w:eastAsia="DengXian"/>
          <w:sz w:val="20"/>
        </w:rPr>
        <w:t>Further study whether/how to apply a PL offset on PDCCH-order PRACH transmission too.</w:t>
      </w:r>
    </w:p>
    <w:p w14:paraId="2B9B29F7" w14:textId="77777777" w:rsidR="00130605" w:rsidRPr="00042818" w:rsidRDefault="00130605" w:rsidP="00130605">
      <w:pPr>
        <w:numPr>
          <w:ilvl w:val="0"/>
          <w:numId w:val="76"/>
        </w:numPr>
        <w:jc w:val="both"/>
        <w:rPr>
          <w:rFonts w:eastAsia="DengXian"/>
          <w:sz w:val="20"/>
        </w:rPr>
      </w:pPr>
      <w:r w:rsidRPr="00042818">
        <w:rPr>
          <w:rFonts w:eastAsia="DengXian"/>
          <w:sz w:val="20"/>
        </w:rPr>
        <w:t xml:space="preserve">FFS: how to determine the Tx beam of PRACH towards UL TRP </w:t>
      </w:r>
    </w:p>
    <w:p w14:paraId="7AA5A1E6" w14:textId="77777777" w:rsidR="00130605" w:rsidRPr="00042818" w:rsidRDefault="00130605" w:rsidP="00130605">
      <w:pPr>
        <w:numPr>
          <w:ilvl w:val="0"/>
          <w:numId w:val="76"/>
        </w:numPr>
        <w:jc w:val="both"/>
        <w:rPr>
          <w:rFonts w:eastAsia="DengXian"/>
          <w:sz w:val="20"/>
        </w:rPr>
      </w:pPr>
      <w:r w:rsidRPr="00042818">
        <w:rPr>
          <w:rFonts w:eastAsia="DengXian"/>
          <w:sz w:val="20"/>
        </w:rPr>
        <w:t>Note: this does not imply to support 2 TA for single-DCI based system.</w:t>
      </w:r>
    </w:p>
    <w:p w14:paraId="3F40E519" w14:textId="77777777" w:rsidR="00130605" w:rsidRPr="00042818" w:rsidRDefault="00130605" w:rsidP="00130605">
      <w:pPr>
        <w:rPr>
          <w:rFonts w:eastAsia="Batang"/>
          <w:sz w:val="20"/>
        </w:rPr>
      </w:pPr>
    </w:p>
    <w:p w14:paraId="37A1C354" w14:textId="77777777" w:rsidR="00130605" w:rsidRPr="00044B98" w:rsidRDefault="00130605" w:rsidP="00130605">
      <w:pPr>
        <w:jc w:val="both"/>
        <w:rPr>
          <w:rFonts w:eastAsia="DengXian"/>
          <w:sz w:val="20"/>
          <w:highlight w:val="green"/>
        </w:rPr>
      </w:pPr>
      <w:r w:rsidRPr="00044B98">
        <w:rPr>
          <w:rFonts w:eastAsia="DengXian"/>
          <w:b/>
          <w:bCs/>
          <w:sz w:val="20"/>
          <w:highlight w:val="green"/>
        </w:rPr>
        <w:t>Agreement</w:t>
      </w:r>
    </w:p>
    <w:p w14:paraId="53CF3FC9" w14:textId="77777777" w:rsidR="00130605" w:rsidRPr="00042818" w:rsidRDefault="00130605" w:rsidP="00130605">
      <w:pPr>
        <w:rPr>
          <w:rFonts w:eastAsia="DengXian"/>
          <w:sz w:val="20"/>
          <w:lang w:val="en-CA"/>
        </w:rPr>
      </w:pPr>
      <w:r w:rsidRPr="00042818">
        <w:rPr>
          <w:rFonts w:eastAsia="DengXian"/>
          <w:sz w:val="20"/>
          <w:lang w:val="en-CA"/>
        </w:rPr>
        <w:t xml:space="preserve">To facilitate the asymmetric DL </w:t>
      </w:r>
      <w:proofErr w:type="spellStart"/>
      <w:r w:rsidRPr="00042818">
        <w:rPr>
          <w:rFonts w:eastAsia="DengXian"/>
          <w:sz w:val="20"/>
          <w:lang w:val="en-CA"/>
        </w:rPr>
        <w:t>sTRP</w:t>
      </w:r>
      <w:proofErr w:type="spellEnd"/>
      <w:r w:rsidRPr="00042818">
        <w:rPr>
          <w:rFonts w:eastAsia="DengXian"/>
          <w:sz w:val="20"/>
          <w:lang w:val="en-CA"/>
        </w:rPr>
        <w:t xml:space="preserve">/UL mTRP deployment scenarios, support </w:t>
      </w:r>
      <w:r w:rsidRPr="00042818">
        <w:rPr>
          <w:rFonts w:eastAsia="DengXian"/>
          <w:strike/>
          <w:color w:val="FF0000"/>
          <w:sz w:val="20"/>
          <w:lang w:val="en-CA"/>
        </w:rPr>
        <w:t>configuring</w:t>
      </w:r>
      <w:r w:rsidRPr="00042818">
        <w:rPr>
          <w:rFonts w:eastAsia="DengXian"/>
          <w:color w:val="FF0000"/>
          <w:sz w:val="20"/>
          <w:lang w:val="en-CA"/>
        </w:rPr>
        <w:t xml:space="preserve"> </w:t>
      </w:r>
      <w:r w:rsidRPr="00042818">
        <w:rPr>
          <w:rFonts w:eastAsia="DengXian"/>
          <w:sz w:val="20"/>
          <w:lang w:val="en-CA"/>
        </w:rPr>
        <w:t>two closed-loop PC adjustment states for SRS in one CC, both of which are separate from that of the PUSCH.</w:t>
      </w:r>
    </w:p>
    <w:p w14:paraId="50CEECCB" w14:textId="77777777" w:rsidR="00130605" w:rsidRPr="00042818" w:rsidRDefault="00130605" w:rsidP="00130605">
      <w:pPr>
        <w:rPr>
          <w:rFonts w:eastAsia="Batang"/>
          <w:sz w:val="20"/>
          <w:lang w:val="en-CA"/>
        </w:rPr>
      </w:pPr>
    </w:p>
    <w:p w14:paraId="2D5EFB5E" w14:textId="77777777" w:rsidR="00130605" w:rsidRPr="00044B98" w:rsidRDefault="00130605" w:rsidP="00130605">
      <w:pPr>
        <w:jc w:val="both"/>
        <w:rPr>
          <w:rFonts w:eastAsia="DengXian"/>
          <w:sz w:val="20"/>
          <w:highlight w:val="green"/>
        </w:rPr>
      </w:pPr>
      <w:r w:rsidRPr="00044B98">
        <w:rPr>
          <w:rFonts w:eastAsia="DengXian"/>
          <w:b/>
          <w:bCs/>
          <w:sz w:val="20"/>
          <w:highlight w:val="green"/>
        </w:rPr>
        <w:t>Agreement</w:t>
      </w:r>
    </w:p>
    <w:p w14:paraId="2FDE13E6" w14:textId="77777777" w:rsidR="00130605" w:rsidRPr="00044B98" w:rsidRDefault="00130605" w:rsidP="00130605">
      <w:pPr>
        <w:jc w:val="both"/>
        <w:rPr>
          <w:rFonts w:eastAsia="DengXian"/>
          <w:sz w:val="20"/>
        </w:rPr>
      </w:pPr>
      <w:r w:rsidRPr="00044B98">
        <w:rPr>
          <w:rFonts w:eastAsia="DengXian"/>
          <w:sz w:val="20"/>
        </w:rPr>
        <w:t xml:space="preserve">Study how to indicate TPC command for those two SRS CLPC adjustment states through DCI when the UE is configured two SRS CLPC adjustment states, </w:t>
      </w:r>
      <w:proofErr w:type="gramStart"/>
      <w:r w:rsidRPr="00044B98">
        <w:rPr>
          <w:rFonts w:eastAsia="DengXian"/>
          <w:sz w:val="20"/>
        </w:rPr>
        <w:t>down-select</w:t>
      </w:r>
      <w:proofErr w:type="gramEnd"/>
      <w:r w:rsidRPr="00044B98">
        <w:rPr>
          <w:rFonts w:eastAsia="DengXian"/>
          <w:sz w:val="20"/>
        </w:rPr>
        <w:t xml:space="preserve"> from the following options:</w:t>
      </w:r>
    </w:p>
    <w:p w14:paraId="75AE34B8" w14:textId="77777777" w:rsidR="00130605" w:rsidRPr="00044B98" w:rsidRDefault="00130605" w:rsidP="00130605">
      <w:pPr>
        <w:numPr>
          <w:ilvl w:val="0"/>
          <w:numId w:val="78"/>
        </w:numPr>
        <w:jc w:val="both"/>
        <w:rPr>
          <w:rFonts w:eastAsia="DengXian"/>
          <w:sz w:val="20"/>
        </w:rPr>
      </w:pPr>
      <w:r w:rsidRPr="00044B98">
        <w:rPr>
          <w:rFonts w:eastAsia="DengXian"/>
          <w:sz w:val="20"/>
        </w:rPr>
        <w:t xml:space="preserve">Option 1: enhance the legacy DCI format 2_3 of higher layer parameter </w:t>
      </w:r>
      <w:proofErr w:type="spellStart"/>
      <w:r w:rsidRPr="00044B98">
        <w:rPr>
          <w:rFonts w:eastAsia="DengXian"/>
          <w:i/>
          <w:iCs/>
          <w:sz w:val="20"/>
        </w:rPr>
        <w:t>srs</w:t>
      </w:r>
      <w:proofErr w:type="spellEnd"/>
      <w:r w:rsidRPr="00044B98">
        <w:rPr>
          <w:rFonts w:eastAsia="DengXian"/>
          <w:i/>
          <w:iCs/>
          <w:sz w:val="20"/>
        </w:rPr>
        <w:t>-TPC-PDCCH-Group</w:t>
      </w:r>
      <w:r w:rsidRPr="00044B98">
        <w:rPr>
          <w:rFonts w:eastAsia="DengXian"/>
          <w:sz w:val="20"/>
        </w:rPr>
        <w:t xml:space="preserve"> = </w:t>
      </w:r>
      <w:proofErr w:type="spellStart"/>
      <w:proofErr w:type="gramStart"/>
      <w:r w:rsidRPr="00044B98">
        <w:rPr>
          <w:rFonts w:eastAsia="DengXian"/>
          <w:sz w:val="20"/>
        </w:rPr>
        <w:t>typeA</w:t>
      </w:r>
      <w:proofErr w:type="spellEnd"/>
      <w:r w:rsidRPr="00044B98">
        <w:rPr>
          <w:rFonts w:eastAsia="DengXian"/>
          <w:sz w:val="20"/>
        </w:rPr>
        <w:t>;</w:t>
      </w:r>
      <w:proofErr w:type="gramEnd"/>
    </w:p>
    <w:p w14:paraId="372972B3" w14:textId="77777777" w:rsidR="00130605" w:rsidRPr="00044B98" w:rsidRDefault="00130605" w:rsidP="00130605">
      <w:pPr>
        <w:numPr>
          <w:ilvl w:val="0"/>
          <w:numId w:val="78"/>
        </w:numPr>
        <w:jc w:val="both"/>
        <w:rPr>
          <w:rFonts w:eastAsia="DengXian"/>
          <w:sz w:val="20"/>
        </w:rPr>
      </w:pPr>
      <w:r w:rsidRPr="00044B98">
        <w:rPr>
          <w:rFonts w:eastAsia="DengXian"/>
          <w:sz w:val="20"/>
        </w:rPr>
        <w:t xml:space="preserve">Option 2: enhance the legacy DCI format 2_3 of higher layer parameter </w:t>
      </w:r>
      <w:proofErr w:type="spellStart"/>
      <w:r w:rsidRPr="00044B98">
        <w:rPr>
          <w:rFonts w:eastAsia="DengXian"/>
          <w:i/>
          <w:iCs/>
          <w:sz w:val="20"/>
        </w:rPr>
        <w:t>srs</w:t>
      </w:r>
      <w:proofErr w:type="spellEnd"/>
      <w:r w:rsidRPr="00044B98">
        <w:rPr>
          <w:rFonts w:eastAsia="DengXian"/>
          <w:i/>
          <w:iCs/>
          <w:sz w:val="20"/>
        </w:rPr>
        <w:t>-TPC-PDCCH-Group</w:t>
      </w:r>
      <w:r w:rsidRPr="00044B98">
        <w:rPr>
          <w:rFonts w:eastAsia="DengXian"/>
          <w:sz w:val="20"/>
        </w:rPr>
        <w:t xml:space="preserve"> = </w:t>
      </w:r>
      <w:proofErr w:type="spellStart"/>
      <w:proofErr w:type="gramStart"/>
      <w:r w:rsidRPr="00044B98">
        <w:rPr>
          <w:rFonts w:eastAsia="DengXian"/>
          <w:sz w:val="20"/>
        </w:rPr>
        <w:t>typeB</w:t>
      </w:r>
      <w:proofErr w:type="spellEnd"/>
      <w:r w:rsidRPr="00044B98">
        <w:rPr>
          <w:rFonts w:eastAsia="DengXian"/>
          <w:sz w:val="20"/>
        </w:rPr>
        <w:t>;</w:t>
      </w:r>
      <w:proofErr w:type="gramEnd"/>
    </w:p>
    <w:p w14:paraId="4C22209B" w14:textId="77777777" w:rsidR="00130605" w:rsidRPr="00044B98" w:rsidRDefault="00130605" w:rsidP="00130605">
      <w:pPr>
        <w:numPr>
          <w:ilvl w:val="0"/>
          <w:numId w:val="78"/>
        </w:numPr>
        <w:jc w:val="both"/>
        <w:rPr>
          <w:rFonts w:eastAsia="DengXian"/>
          <w:sz w:val="20"/>
        </w:rPr>
      </w:pPr>
      <w:r w:rsidRPr="00044B98">
        <w:rPr>
          <w:rFonts w:eastAsia="DengXian"/>
          <w:sz w:val="20"/>
        </w:rPr>
        <w:t xml:space="preserve">Option 3: enhance the legacy DCI format 2_3 of higher layer parameter </w:t>
      </w:r>
      <w:proofErr w:type="spellStart"/>
      <w:r w:rsidRPr="00044B98">
        <w:rPr>
          <w:rFonts w:eastAsia="DengXian"/>
          <w:i/>
          <w:iCs/>
          <w:sz w:val="20"/>
        </w:rPr>
        <w:t>srs</w:t>
      </w:r>
      <w:proofErr w:type="spellEnd"/>
      <w:r w:rsidRPr="00044B98">
        <w:rPr>
          <w:rFonts w:eastAsia="DengXian"/>
          <w:i/>
          <w:iCs/>
          <w:sz w:val="20"/>
        </w:rPr>
        <w:t>-TPC-PDCCH-Group</w:t>
      </w:r>
      <w:r w:rsidRPr="00044B98">
        <w:rPr>
          <w:rFonts w:eastAsia="DengXian"/>
          <w:sz w:val="20"/>
        </w:rPr>
        <w:t xml:space="preserve"> = </w:t>
      </w:r>
      <w:proofErr w:type="spellStart"/>
      <w:r w:rsidRPr="00044B98">
        <w:rPr>
          <w:rFonts w:eastAsia="DengXian"/>
          <w:sz w:val="20"/>
        </w:rPr>
        <w:t>typeA</w:t>
      </w:r>
      <w:proofErr w:type="spellEnd"/>
      <w:r w:rsidRPr="00044B98">
        <w:rPr>
          <w:rFonts w:eastAsia="DengXian"/>
          <w:sz w:val="20"/>
        </w:rPr>
        <w:t xml:space="preserve"> and </w:t>
      </w:r>
      <w:proofErr w:type="spellStart"/>
      <w:proofErr w:type="gramStart"/>
      <w:r w:rsidRPr="00044B98">
        <w:rPr>
          <w:rFonts w:eastAsia="DengXian"/>
          <w:sz w:val="20"/>
        </w:rPr>
        <w:t>typeB</w:t>
      </w:r>
      <w:proofErr w:type="spellEnd"/>
      <w:r w:rsidRPr="00044B98">
        <w:rPr>
          <w:rFonts w:eastAsia="DengXian"/>
          <w:sz w:val="20"/>
        </w:rPr>
        <w:t>;</w:t>
      </w:r>
      <w:proofErr w:type="gramEnd"/>
    </w:p>
    <w:p w14:paraId="5449C382" w14:textId="77777777" w:rsidR="00130605" w:rsidRPr="00044B98" w:rsidRDefault="00130605" w:rsidP="00130605">
      <w:pPr>
        <w:numPr>
          <w:ilvl w:val="0"/>
          <w:numId w:val="78"/>
        </w:numPr>
        <w:jc w:val="both"/>
        <w:rPr>
          <w:rFonts w:eastAsia="DengXian"/>
          <w:color w:val="FF0000"/>
          <w:sz w:val="20"/>
        </w:rPr>
      </w:pPr>
      <w:r w:rsidRPr="00044B98">
        <w:rPr>
          <w:rFonts w:eastAsia="DengXian"/>
          <w:color w:val="FF0000"/>
          <w:sz w:val="20"/>
        </w:rPr>
        <w:t>Option 4: enhance DCI format 1_1 and/or 0_1 to indicate TPC for SRS CLPC adjustment states</w:t>
      </w:r>
    </w:p>
    <w:p w14:paraId="2CDE2CF7" w14:textId="77777777" w:rsidR="00130605" w:rsidRPr="00044B98" w:rsidRDefault="00130605" w:rsidP="00130605">
      <w:pPr>
        <w:numPr>
          <w:ilvl w:val="0"/>
          <w:numId w:val="78"/>
        </w:numPr>
        <w:jc w:val="both"/>
        <w:rPr>
          <w:rFonts w:eastAsia="DengXian"/>
          <w:sz w:val="20"/>
        </w:rPr>
      </w:pPr>
      <w:r w:rsidRPr="00044B98">
        <w:rPr>
          <w:rFonts w:eastAsia="DengXian"/>
          <w:sz w:val="20"/>
        </w:rPr>
        <w:t xml:space="preserve">Option 5: enhance the legacy DCI format 2_3 by introducing a new Type for higher layer parameter </w:t>
      </w:r>
      <w:proofErr w:type="spellStart"/>
      <w:r w:rsidRPr="00044B98">
        <w:rPr>
          <w:rFonts w:eastAsia="DengXian"/>
          <w:sz w:val="20"/>
        </w:rPr>
        <w:t>srs</w:t>
      </w:r>
      <w:proofErr w:type="spellEnd"/>
      <w:r w:rsidRPr="00044B98">
        <w:rPr>
          <w:rFonts w:eastAsia="DengXian"/>
          <w:sz w:val="20"/>
        </w:rPr>
        <w:t>-TPC-PDCCH-Group</w:t>
      </w:r>
    </w:p>
    <w:p w14:paraId="626FD84B" w14:textId="77777777" w:rsidR="00130605" w:rsidRPr="00044B98" w:rsidRDefault="00130605" w:rsidP="00130605">
      <w:pPr>
        <w:numPr>
          <w:ilvl w:val="0"/>
          <w:numId w:val="78"/>
        </w:numPr>
        <w:jc w:val="both"/>
        <w:rPr>
          <w:rFonts w:eastAsia="DengXian"/>
          <w:sz w:val="20"/>
        </w:rPr>
      </w:pPr>
      <w:r w:rsidRPr="00044B98">
        <w:rPr>
          <w:rFonts w:eastAsia="DengXian"/>
          <w:sz w:val="20"/>
        </w:rPr>
        <w:t>Option 6: new DCI format to indicate TPC for SRS CLPC adjustment states</w:t>
      </w:r>
    </w:p>
    <w:p w14:paraId="77C9A9E8" w14:textId="77777777" w:rsidR="00130605" w:rsidRPr="00044B98" w:rsidRDefault="00130605" w:rsidP="00130605">
      <w:pPr>
        <w:numPr>
          <w:ilvl w:val="0"/>
          <w:numId w:val="78"/>
        </w:numPr>
        <w:jc w:val="both"/>
        <w:rPr>
          <w:rFonts w:eastAsia="DengXian"/>
          <w:sz w:val="20"/>
        </w:rPr>
      </w:pPr>
      <w:r w:rsidRPr="00044B98">
        <w:rPr>
          <w:rFonts w:eastAsia="DengXian"/>
          <w:sz w:val="20"/>
        </w:rPr>
        <w:t>Other options are not precluded.</w:t>
      </w:r>
    </w:p>
    <w:p w14:paraId="0E88225E" w14:textId="77777777" w:rsidR="00130605" w:rsidRPr="00044B98" w:rsidRDefault="00130605" w:rsidP="00130605">
      <w:pPr>
        <w:jc w:val="both"/>
        <w:rPr>
          <w:rFonts w:eastAsia="DengXian"/>
          <w:sz w:val="20"/>
        </w:rPr>
      </w:pPr>
      <w:r w:rsidRPr="00044B98">
        <w:rPr>
          <w:rFonts w:eastAsia="DengXian"/>
          <w:sz w:val="20"/>
        </w:rPr>
        <w:t>For the Options1, 2, 3 and 5, consider at least the following Alts as possible examples:</w:t>
      </w:r>
    </w:p>
    <w:p w14:paraId="179B3802" w14:textId="77777777" w:rsidR="00130605" w:rsidRPr="00044B98" w:rsidRDefault="00130605" w:rsidP="00130605">
      <w:pPr>
        <w:numPr>
          <w:ilvl w:val="0"/>
          <w:numId w:val="77"/>
        </w:numPr>
        <w:jc w:val="both"/>
        <w:rPr>
          <w:rFonts w:eastAsia="DengXian"/>
          <w:sz w:val="20"/>
        </w:rPr>
      </w:pPr>
      <w:r w:rsidRPr="00044B98">
        <w:rPr>
          <w:rFonts w:eastAsia="DengXian"/>
          <w:sz w:val="20"/>
        </w:rPr>
        <w:t xml:space="preserve">Alt1: In DCI format 2_3, add one additional TPC command for each CC configured with two SRS CLPC adjustment states, </w:t>
      </w:r>
    </w:p>
    <w:p w14:paraId="38C05F9F" w14:textId="77777777" w:rsidR="00130605" w:rsidRPr="00044B98" w:rsidRDefault="00130605" w:rsidP="00130605">
      <w:pPr>
        <w:numPr>
          <w:ilvl w:val="1"/>
          <w:numId w:val="77"/>
        </w:numPr>
        <w:jc w:val="both"/>
        <w:rPr>
          <w:rFonts w:eastAsia="DengXian"/>
          <w:sz w:val="20"/>
        </w:rPr>
      </w:pPr>
      <w:r w:rsidRPr="00044B98">
        <w:rPr>
          <w:rFonts w:eastAsia="DengXian"/>
          <w:sz w:val="20"/>
        </w:rPr>
        <w:t>the first TPC command is associated with the first SRS CLPC adjustment state and the second TPC command is associated with the second SRS CLPC adjustment state.</w:t>
      </w:r>
    </w:p>
    <w:p w14:paraId="472127C2" w14:textId="77777777" w:rsidR="00130605" w:rsidRPr="00044B98" w:rsidRDefault="00130605" w:rsidP="00130605">
      <w:pPr>
        <w:numPr>
          <w:ilvl w:val="0"/>
          <w:numId w:val="77"/>
        </w:numPr>
        <w:jc w:val="both"/>
        <w:rPr>
          <w:rFonts w:eastAsia="DengXian"/>
          <w:sz w:val="20"/>
        </w:rPr>
      </w:pPr>
      <w:r w:rsidRPr="00044B98">
        <w:rPr>
          <w:rFonts w:eastAsia="DengXian"/>
          <w:sz w:val="20"/>
        </w:rPr>
        <w:t xml:space="preserve">Alt2: </w:t>
      </w:r>
      <w:r w:rsidRPr="00042818">
        <w:rPr>
          <w:rFonts w:eastAsia="DengXian"/>
          <w:sz w:val="20"/>
        </w:rPr>
        <w:t>Introduce</w:t>
      </w:r>
      <w:r w:rsidRPr="00044B98">
        <w:rPr>
          <w:rFonts w:eastAsia="DengXian"/>
          <w:sz w:val="20"/>
        </w:rPr>
        <w:t xml:space="preserve"> one 1-bit closed-loop-indicator field for each TPC command in DCI format 2_3 </w:t>
      </w:r>
    </w:p>
    <w:p w14:paraId="5DFF24E0" w14:textId="77777777" w:rsidR="00130605" w:rsidRPr="00044B98" w:rsidRDefault="00130605" w:rsidP="00130605">
      <w:pPr>
        <w:numPr>
          <w:ilvl w:val="1"/>
          <w:numId w:val="77"/>
        </w:numPr>
        <w:jc w:val="both"/>
        <w:rPr>
          <w:rFonts w:eastAsia="DengXian"/>
          <w:sz w:val="20"/>
        </w:rPr>
      </w:pPr>
      <w:r w:rsidRPr="00044B98">
        <w:rPr>
          <w:rFonts w:eastAsia="DengXian"/>
          <w:sz w:val="20"/>
        </w:rPr>
        <w:t xml:space="preserve">This 1-bit closed-loop-indicator indicates the first SRS CLPC adjustment state or the second SRS CLPC adjustment state. </w:t>
      </w:r>
    </w:p>
    <w:p w14:paraId="203698B1" w14:textId="77777777" w:rsidR="00130605" w:rsidRPr="00044B98" w:rsidRDefault="00130605" w:rsidP="00130605">
      <w:pPr>
        <w:numPr>
          <w:ilvl w:val="0"/>
          <w:numId w:val="77"/>
        </w:numPr>
        <w:jc w:val="both"/>
        <w:rPr>
          <w:rFonts w:eastAsia="DengXian"/>
          <w:sz w:val="20"/>
        </w:rPr>
      </w:pPr>
      <w:r w:rsidRPr="00044B98">
        <w:rPr>
          <w:rFonts w:eastAsia="DengXian"/>
          <w:sz w:val="20"/>
        </w:rPr>
        <w:lastRenderedPageBreak/>
        <w:t xml:space="preserve">Alt3: use two different TPC-SRS-RNTIs for DCI format 2_3: </w:t>
      </w:r>
    </w:p>
    <w:p w14:paraId="698C86AE" w14:textId="77777777" w:rsidR="00130605" w:rsidRPr="00044B98" w:rsidRDefault="00130605" w:rsidP="00130605">
      <w:pPr>
        <w:numPr>
          <w:ilvl w:val="1"/>
          <w:numId w:val="77"/>
        </w:numPr>
        <w:jc w:val="both"/>
        <w:rPr>
          <w:rFonts w:eastAsia="DengXian"/>
          <w:sz w:val="20"/>
        </w:rPr>
      </w:pPr>
      <w:r w:rsidRPr="00044B98">
        <w:rPr>
          <w:rFonts w:eastAsia="DengXian"/>
          <w:sz w:val="20"/>
        </w:rPr>
        <w:t xml:space="preserve">DCI format 2_3 with CRC scrambled with the first TPC-SRS-RNTI and the second TPC-SRS-RNTI indicates the TPC command for the first and second SRS CLPC adjustment state, respectively. </w:t>
      </w:r>
    </w:p>
    <w:p w14:paraId="4F17ACE2" w14:textId="77777777" w:rsidR="00130605" w:rsidRPr="00044B98" w:rsidRDefault="00130605" w:rsidP="00130605">
      <w:pPr>
        <w:numPr>
          <w:ilvl w:val="0"/>
          <w:numId w:val="77"/>
        </w:numPr>
        <w:jc w:val="both"/>
        <w:rPr>
          <w:rFonts w:eastAsia="DengXian"/>
          <w:sz w:val="20"/>
        </w:rPr>
      </w:pPr>
      <w:r w:rsidRPr="00044B98">
        <w:rPr>
          <w:rFonts w:eastAsia="DengXian"/>
          <w:sz w:val="20"/>
        </w:rPr>
        <w:t xml:space="preserve">Alt4: Implicit method: </w:t>
      </w:r>
    </w:p>
    <w:p w14:paraId="5A50349D" w14:textId="77777777" w:rsidR="00130605" w:rsidRPr="00042818" w:rsidRDefault="00130605" w:rsidP="00130605">
      <w:pPr>
        <w:rPr>
          <w:rFonts w:eastAsia="Batang"/>
          <w:sz w:val="20"/>
          <w:lang w:val="en-CA"/>
        </w:rPr>
      </w:pPr>
    </w:p>
    <w:p w14:paraId="51FF550F" w14:textId="77777777" w:rsidR="00130605" w:rsidRPr="00044B98" w:rsidRDefault="00130605" w:rsidP="00130605">
      <w:pPr>
        <w:jc w:val="both"/>
        <w:rPr>
          <w:rFonts w:eastAsia="DengXian"/>
          <w:sz w:val="20"/>
          <w:highlight w:val="green"/>
        </w:rPr>
      </w:pPr>
      <w:r w:rsidRPr="00044B98">
        <w:rPr>
          <w:rFonts w:eastAsia="DengXian"/>
          <w:b/>
          <w:bCs/>
          <w:sz w:val="20"/>
          <w:highlight w:val="green"/>
        </w:rPr>
        <w:t>Agreement</w:t>
      </w:r>
    </w:p>
    <w:p w14:paraId="4B6EFB1D" w14:textId="77777777" w:rsidR="00130605" w:rsidRPr="00044B98" w:rsidRDefault="00130605" w:rsidP="00130605">
      <w:pPr>
        <w:jc w:val="both"/>
        <w:rPr>
          <w:rFonts w:eastAsia="DengXian"/>
          <w:sz w:val="20"/>
        </w:rPr>
      </w:pPr>
      <w:r w:rsidRPr="00044B98">
        <w:rPr>
          <w:rFonts w:eastAsia="DengXian"/>
          <w:sz w:val="20"/>
        </w:rPr>
        <w:t>To support two SRS CLPC adjustment states, study and possibly down-select at least one from the following Alts:</w:t>
      </w:r>
    </w:p>
    <w:p w14:paraId="7BA45921" w14:textId="77777777" w:rsidR="00130605" w:rsidRPr="00044B98" w:rsidRDefault="00130605" w:rsidP="00130605">
      <w:pPr>
        <w:numPr>
          <w:ilvl w:val="0"/>
          <w:numId w:val="79"/>
        </w:numPr>
        <w:jc w:val="both"/>
        <w:rPr>
          <w:rFonts w:eastAsia="DengXian"/>
          <w:sz w:val="20"/>
        </w:rPr>
      </w:pPr>
      <w:r w:rsidRPr="00044B98">
        <w:rPr>
          <w:rFonts w:eastAsia="DengXian"/>
          <w:sz w:val="20"/>
        </w:rPr>
        <w:t>Alt1: SRS CLPC adjustment state is associated with SRS resource set</w:t>
      </w:r>
    </w:p>
    <w:p w14:paraId="6AFC3FC5" w14:textId="77777777" w:rsidR="00130605" w:rsidRPr="00044B98" w:rsidRDefault="00130605" w:rsidP="00130605">
      <w:pPr>
        <w:numPr>
          <w:ilvl w:val="0"/>
          <w:numId w:val="79"/>
        </w:numPr>
        <w:jc w:val="both"/>
        <w:rPr>
          <w:rFonts w:eastAsia="DengXian"/>
          <w:sz w:val="20"/>
        </w:rPr>
      </w:pPr>
      <w:r w:rsidRPr="00044B98">
        <w:rPr>
          <w:rFonts w:eastAsia="DengXian"/>
          <w:sz w:val="20"/>
        </w:rPr>
        <w:t xml:space="preserve">Alt2: When the parameter </w:t>
      </w:r>
      <w:proofErr w:type="spellStart"/>
      <w:r w:rsidRPr="00044B98">
        <w:rPr>
          <w:rFonts w:eastAsia="DengXian"/>
          <w:i/>
          <w:iCs/>
          <w:sz w:val="20"/>
        </w:rPr>
        <w:t>srs-PowerControlAdjustmentStates</w:t>
      </w:r>
      <w:proofErr w:type="spellEnd"/>
      <w:r w:rsidRPr="00044B98">
        <w:rPr>
          <w:rFonts w:eastAsia="DengXian"/>
          <w:sz w:val="20"/>
        </w:rPr>
        <w:t xml:space="preserve"> is set to '</w:t>
      </w:r>
      <w:proofErr w:type="spellStart"/>
      <w:r w:rsidRPr="00044B98">
        <w:rPr>
          <w:rFonts w:eastAsia="DengXian"/>
          <w:sz w:val="20"/>
        </w:rPr>
        <w:t>separateClosedLoop</w:t>
      </w:r>
      <w:proofErr w:type="spellEnd"/>
      <w:r w:rsidRPr="00044B98">
        <w:rPr>
          <w:rFonts w:eastAsia="DengXian"/>
          <w:sz w:val="20"/>
        </w:rPr>
        <w:t xml:space="preserve">', </w:t>
      </w:r>
      <w:r w:rsidRPr="00044B98">
        <w:rPr>
          <w:rFonts w:eastAsia="DengXian"/>
          <w:i/>
          <w:iCs/>
          <w:sz w:val="20"/>
        </w:rPr>
        <w:t>closedLoopIndex-r17</w:t>
      </w:r>
      <w:r w:rsidRPr="00044B98">
        <w:rPr>
          <w:rFonts w:eastAsia="DengXian"/>
          <w:sz w:val="20"/>
        </w:rPr>
        <w:t xml:space="preserve"> in the TCI state indicates one of the SRS CLPC adjustment states</w:t>
      </w:r>
    </w:p>
    <w:p w14:paraId="6A276146" w14:textId="77777777" w:rsidR="00130605" w:rsidRPr="00044B98" w:rsidRDefault="00130605" w:rsidP="00130605">
      <w:pPr>
        <w:numPr>
          <w:ilvl w:val="0"/>
          <w:numId w:val="79"/>
        </w:numPr>
        <w:jc w:val="both"/>
        <w:rPr>
          <w:rFonts w:eastAsia="DengXian"/>
          <w:sz w:val="20"/>
        </w:rPr>
      </w:pPr>
      <w:r w:rsidRPr="00044B98">
        <w:rPr>
          <w:rFonts w:eastAsia="DengXian"/>
          <w:sz w:val="20"/>
        </w:rPr>
        <w:t xml:space="preserve">Alt3: Add one extra parameter in </w:t>
      </w:r>
      <w:r w:rsidRPr="00044B98">
        <w:rPr>
          <w:rFonts w:eastAsia="DengXian"/>
          <w:i/>
          <w:iCs/>
          <w:sz w:val="20"/>
        </w:rPr>
        <w:t>P0AlphaSet-r17</w:t>
      </w:r>
      <w:r w:rsidRPr="00044B98">
        <w:rPr>
          <w:rFonts w:eastAsia="DengXian"/>
          <w:sz w:val="20"/>
        </w:rPr>
        <w:t xml:space="preserve"> of TCI state to indicate one of those two SRS CLPC adjustment states</w:t>
      </w:r>
    </w:p>
    <w:p w14:paraId="03CBAC40" w14:textId="77777777" w:rsidR="00130605" w:rsidRPr="00044B98" w:rsidRDefault="00130605" w:rsidP="00130605">
      <w:pPr>
        <w:numPr>
          <w:ilvl w:val="0"/>
          <w:numId w:val="79"/>
        </w:numPr>
        <w:jc w:val="both"/>
        <w:rPr>
          <w:rFonts w:eastAsia="DengXian"/>
          <w:sz w:val="20"/>
        </w:rPr>
      </w:pPr>
      <w:r w:rsidRPr="00044B98">
        <w:rPr>
          <w:rFonts w:eastAsia="DengXian"/>
          <w:sz w:val="20"/>
        </w:rPr>
        <w:t>Alt4: SRS CLPC adjustment state is associated with SRS resource usage type</w:t>
      </w:r>
    </w:p>
    <w:p w14:paraId="379BC35B" w14:textId="77777777" w:rsidR="00130605" w:rsidRPr="00044B98" w:rsidRDefault="00130605" w:rsidP="00130605">
      <w:pPr>
        <w:jc w:val="both"/>
        <w:rPr>
          <w:rFonts w:eastAsia="DengXian"/>
          <w:sz w:val="20"/>
        </w:rPr>
      </w:pPr>
      <w:r w:rsidRPr="00044B98">
        <w:rPr>
          <w:rFonts w:eastAsia="DengXian"/>
          <w:sz w:val="20"/>
        </w:rPr>
        <w:t>Note: Other alternatives are not precluded</w:t>
      </w:r>
    </w:p>
    <w:p w14:paraId="6DA2450F" w14:textId="77777777" w:rsidR="00130605" w:rsidRPr="00042818" w:rsidRDefault="00130605" w:rsidP="00130605">
      <w:pPr>
        <w:rPr>
          <w:rFonts w:eastAsia="Batang"/>
          <w:sz w:val="20"/>
          <w:lang w:eastAsia="zh-TW"/>
        </w:rPr>
      </w:pPr>
    </w:p>
    <w:p w14:paraId="054049D6" w14:textId="77777777" w:rsidR="00130605" w:rsidRPr="00042818" w:rsidRDefault="00130605" w:rsidP="00130605">
      <w:pPr>
        <w:rPr>
          <w:rFonts w:eastAsia="Batang"/>
          <w:sz w:val="20"/>
          <w:lang w:eastAsia="zh-TW"/>
        </w:rPr>
      </w:pPr>
    </w:p>
    <w:p w14:paraId="0E5D541D" w14:textId="77777777" w:rsidR="00130605" w:rsidRPr="00042818" w:rsidRDefault="00130605" w:rsidP="00130605">
      <w:pPr>
        <w:rPr>
          <w:rFonts w:eastAsia="DengXian"/>
          <w:sz w:val="20"/>
          <w:highlight w:val="green"/>
        </w:rPr>
      </w:pPr>
      <w:r w:rsidRPr="00042818">
        <w:rPr>
          <w:rFonts w:eastAsia="DengXian"/>
          <w:b/>
          <w:bCs/>
          <w:sz w:val="20"/>
          <w:highlight w:val="green"/>
        </w:rPr>
        <w:t>Agreement</w:t>
      </w:r>
    </w:p>
    <w:p w14:paraId="2D7086F2" w14:textId="77777777" w:rsidR="00130605" w:rsidRPr="00042818" w:rsidRDefault="00130605" w:rsidP="00130605">
      <w:pPr>
        <w:rPr>
          <w:rFonts w:eastAsia="DengXian"/>
          <w:sz w:val="20"/>
        </w:rPr>
      </w:pPr>
      <w:proofErr w:type="gramStart"/>
      <w:r w:rsidRPr="00042818">
        <w:rPr>
          <w:rFonts w:eastAsia="DengXian"/>
          <w:sz w:val="20"/>
        </w:rPr>
        <w:t>Down-select</w:t>
      </w:r>
      <w:proofErr w:type="gramEnd"/>
      <w:r w:rsidRPr="00042818">
        <w:rPr>
          <w:rFonts w:eastAsia="DengXian"/>
          <w:sz w:val="20"/>
        </w:rPr>
        <w:t xml:space="preserve"> one from the following alternatives:</w:t>
      </w:r>
    </w:p>
    <w:p w14:paraId="50F5C469" w14:textId="77777777" w:rsidR="00130605" w:rsidRPr="00042818" w:rsidRDefault="00130605" w:rsidP="00130605">
      <w:pPr>
        <w:numPr>
          <w:ilvl w:val="0"/>
          <w:numId w:val="75"/>
        </w:numPr>
        <w:rPr>
          <w:rFonts w:eastAsia="DengXian"/>
          <w:sz w:val="20"/>
        </w:rPr>
      </w:pPr>
      <w:r w:rsidRPr="00042818">
        <w:rPr>
          <w:rFonts w:eastAsia="PMingLiU"/>
          <w:sz w:val="20"/>
          <w:lang w:eastAsia="zh-TW"/>
        </w:rPr>
        <w:t xml:space="preserve">Alt1: Use only RRC to update the PL offset associated with the </w:t>
      </w:r>
      <w:r w:rsidRPr="00042818">
        <w:rPr>
          <w:rFonts w:eastAsia="DengXian"/>
          <w:sz w:val="20"/>
        </w:rPr>
        <w:t>UL TCI state</w:t>
      </w:r>
    </w:p>
    <w:p w14:paraId="7F7CC975" w14:textId="77777777" w:rsidR="00130605" w:rsidRPr="00042818" w:rsidRDefault="00130605" w:rsidP="00130605">
      <w:pPr>
        <w:numPr>
          <w:ilvl w:val="0"/>
          <w:numId w:val="75"/>
        </w:numPr>
        <w:rPr>
          <w:rFonts w:eastAsia="DengXian"/>
          <w:sz w:val="20"/>
        </w:rPr>
      </w:pPr>
      <w:r w:rsidRPr="00042818">
        <w:rPr>
          <w:rFonts w:eastAsia="PMingLiU"/>
          <w:sz w:val="20"/>
          <w:lang w:eastAsia="zh-TW"/>
        </w:rPr>
        <w:t>Alt2: In addition to RRC, MAC-CE can be used to update the PL offset associated with the</w:t>
      </w:r>
      <w:r w:rsidRPr="00042818">
        <w:rPr>
          <w:rFonts w:eastAsia="DengXian"/>
          <w:sz w:val="20"/>
        </w:rPr>
        <w:t xml:space="preserve"> UL TCI state</w:t>
      </w:r>
    </w:p>
    <w:p w14:paraId="71497B1F" w14:textId="77777777" w:rsidR="00130605" w:rsidRPr="00042818" w:rsidRDefault="00130605" w:rsidP="00130605">
      <w:pPr>
        <w:numPr>
          <w:ilvl w:val="1"/>
          <w:numId w:val="75"/>
        </w:numPr>
        <w:ind w:left="1160" w:hanging="360"/>
        <w:rPr>
          <w:rFonts w:eastAsia="DengXian"/>
          <w:sz w:val="20"/>
        </w:rPr>
      </w:pPr>
      <w:r w:rsidRPr="00042818">
        <w:rPr>
          <w:rFonts w:eastAsia="PMingLiU"/>
          <w:sz w:val="20"/>
          <w:lang w:eastAsia="zh-TW"/>
        </w:rPr>
        <w:t>FFS: Details on MAC CE</w:t>
      </w:r>
    </w:p>
    <w:p w14:paraId="2B054A93" w14:textId="77777777" w:rsidR="00130605" w:rsidRPr="00042818" w:rsidRDefault="00130605" w:rsidP="00130605">
      <w:pPr>
        <w:rPr>
          <w:rFonts w:eastAsia="Batang"/>
          <w:sz w:val="20"/>
        </w:rPr>
      </w:pPr>
    </w:p>
    <w:p w14:paraId="050ABC0D" w14:textId="77777777" w:rsidR="00130605" w:rsidRPr="00042818" w:rsidRDefault="00130605" w:rsidP="00130605">
      <w:pPr>
        <w:rPr>
          <w:rFonts w:eastAsia="DengXian"/>
          <w:sz w:val="20"/>
          <w:highlight w:val="green"/>
        </w:rPr>
      </w:pPr>
      <w:r w:rsidRPr="00042818">
        <w:rPr>
          <w:rFonts w:eastAsia="DengXian"/>
          <w:b/>
          <w:bCs/>
          <w:sz w:val="20"/>
          <w:highlight w:val="green"/>
        </w:rPr>
        <w:t>Agreement</w:t>
      </w:r>
    </w:p>
    <w:p w14:paraId="07DCFF9D" w14:textId="77777777" w:rsidR="00130605" w:rsidRPr="00042818" w:rsidRDefault="00130605" w:rsidP="00130605">
      <w:pPr>
        <w:rPr>
          <w:rFonts w:eastAsia="DengXian"/>
          <w:sz w:val="20"/>
        </w:rPr>
      </w:pPr>
      <w:r w:rsidRPr="00042818">
        <w:rPr>
          <w:rFonts w:eastAsia="DengXian"/>
          <w:sz w:val="20"/>
        </w:rPr>
        <w:t xml:space="preserve">For the asymmetric DL </w:t>
      </w:r>
      <w:proofErr w:type="spellStart"/>
      <w:r w:rsidRPr="00042818">
        <w:rPr>
          <w:rFonts w:eastAsia="DengXian"/>
          <w:sz w:val="20"/>
        </w:rPr>
        <w:t>sTRP</w:t>
      </w:r>
      <w:proofErr w:type="spellEnd"/>
      <w:r w:rsidRPr="00042818">
        <w:rPr>
          <w:rFonts w:eastAsia="DengXian"/>
          <w:sz w:val="20"/>
        </w:rPr>
        <w:t>/UL mTRP deployment scenarios, separate DL/UL TCI state mode of Rel-17/18 unified TCI framework can be configured for both FR1 and FR2.</w:t>
      </w:r>
    </w:p>
    <w:p w14:paraId="4446E90D" w14:textId="77777777" w:rsidR="00130605" w:rsidRPr="00042818" w:rsidRDefault="00130605" w:rsidP="00130605">
      <w:pPr>
        <w:numPr>
          <w:ilvl w:val="0"/>
          <w:numId w:val="75"/>
        </w:numPr>
        <w:rPr>
          <w:rFonts w:eastAsia="PMingLiU"/>
          <w:sz w:val="20"/>
          <w:lang w:eastAsia="zh-TW"/>
        </w:rPr>
      </w:pPr>
      <w:r w:rsidRPr="00042818">
        <w:rPr>
          <w:rFonts w:eastAsia="PMingLiU"/>
          <w:sz w:val="20"/>
          <w:lang w:eastAsia="zh-TW"/>
        </w:rPr>
        <w:t>Joint TCI state mode can be configured at least for FR1</w:t>
      </w:r>
    </w:p>
    <w:p w14:paraId="25BFC892" w14:textId="77777777" w:rsidR="00130605" w:rsidRPr="00044B98" w:rsidRDefault="00130605" w:rsidP="0066748F"/>
    <w:sectPr w:rsidR="00130605" w:rsidRPr="00044B98" w:rsidSect="00D04AFA">
      <w:footerReference w:type="even" r:id="rId14"/>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0FD54" w14:textId="77777777" w:rsidR="00F15581" w:rsidRDefault="00F15581">
      <w:r>
        <w:separator/>
      </w:r>
    </w:p>
  </w:endnote>
  <w:endnote w:type="continuationSeparator" w:id="0">
    <w:p w14:paraId="573D0D18" w14:textId="77777777" w:rsidR="00F15581" w:rsidRDefault="00F15581">
      <w:r>
        <w:continuationSeparator/>
      </w:r>
    </w:p>
  </w:endnote>
  <w:endnote w:type="continuationNotice" w:id="1">
    <w:p w14:paraId="244DED1C" w14:textId="77777777" w:rsidR="00F15581" w:rsidRDefault="00F15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A016" w14:textId="77777777" w:rsidR="00F15581" w:rsidRDefault="00F15581">
      <w:r>
        <w:separator/>
      </w:r>
    </w:p>
  </w:footnote>
  <w:footnote w:type="continuationSeparator" w:id="0">
    <w:p w14:paraId="629E5811" w14:textId="77777777" w:rsidR="00F15581" w:rsidRDefault="00F15581">
      <w:r>
        <w:continuationSeparator/>
      </w:r>
    </w:p>
  </w:footnote>
  <w:footnote w:type="continuationNotice" w:id="1">
    <w:p w14:paraId="379E5F68" w14:textId="77777777" w:rsidR="00F15581" w:rsidRDefault="00F155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49271C"/>
    <w:multiLevelType w:val="hybridMultilevel"/>
    <w:tmpl w:val="76DA2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048C2011"/>
    <w:multiLevelType w:val="hybridMultilevel"/>
    <w:tmpl w:val="DAE05D12"/>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144BB8"/>
    <w:multiLevelType w:val="hybridMultilevel"/>
    <w:tmpl w:val="08C82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803EC8"/>
    <w:multiLevelType w:val="hybridMultilevel"/>
    <w:tmpl w:val="6EAE6C12"/>
    <w:lvl w:ilvl="0" w:tplc="20000019">
      <w:start w:val="1"/>
      <w:numFmt w:val="lowerLetter"/>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3F719F7"/>
    <w:multiLevelType w:val="hybridMultilevel"/>
    <w:tmpl w:val="D5D6048A"/>
    <w:lvl w:ilvl="0" w:tplc="6A780F70">
      <w:start w:val="1"/>
      <w:numFmt w:val="decimal"/>
      <w:lvlText w:val="Observation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F93C27"/>
    <w:multiLevelType w:val="hybridMultilevel"/>
    <w:tmpl w:val="7E5896F0"/>
    <w:lvl w:ilvl="0" w:tplc="21E6D24E">
      <w:start w:val="1"/>
      <w:numFmt w:val="lowerLetter"/>
      <w:lvlText w:val="%1."/>
      <w:lvlJc w:val="left"/>
      <w:pPr>
        <w:tabs>
          <w:tab w:val="num" w:pos="644"/>
        </w:tabs>
        <w:ind w:left="644" w:hanging="360"/>
      </w:pPr>
    </w:lvl>
    <w:lvl w:ilvl="1" w:tplc="FFFFFFFF">
      <w:start w:val="1"/>
      <w:numFmt w:val="lowerLetter"/>
      <w:lvlText w:val="%2."/>
      <w:lvlJc w:val="left"/>
      <w:pPr>
        <w:tabs>
          <w:tab w:val="num" w:pos="1364"/>
        </w:tabs>
        <w:ind w:left="1364" w:hanging="360"/>
      </w:pPr>
    </w:lvl>
    <w:lvl w:ilvl="2" w:tplc="FFFFFFFF" w:tentative="1">
      <w:start w:val="1"/>
      <w:numFmt w:val="decimal"/>
      <w:lvlText w:val="%3."/>
      <w:lvlJc w:val="left"/>
      <w:pPr>
        <w:tabs>
          <w:tab w:val="num" w:pos="2084"/>
        </w:tabs>
        <w:ind w:left="2084" w:hanging="360"/>
      </w:pPr>
    </w:lvl>
    <w:lvl w:ilvl="3" w:tplc="FFFFFFFF" w:tentative="1">
      <w:start w:val="1"/>
      <w:numFmt w:val="decimal"/>
      <w:lvlText w:val="%4."/>
      <w:lvlJc w:val="left"/>
      <w:pPr>
        <w:tabs>
          <w:tab w:val="num" w:pos="2804"/>
        </w:tabs>
        <w:ind w:left="2804" w:hanging="360"/>
      </w:pPr>
    </w:lvl>
    <w:lvl w:ilvl="4" w:tplc="FFFFFFFF" w:tentative="1">
      <w:start w:val="1"/>
      <w:numFmt w:val="decimal"/>
      <w:lvlText w:val="%5."/>
      <w:lvlJc w:val="left"/>
      <w:pPr>
        <w:tabs>
          <w:tab w:val="num" w:pos="3524"/>
        </w:tabs>
        <w:ind w:left="3524" w:hanging="360"/>
      </w:pPr>
    </w:lvl>
    <w:lvl w:ilvl="5" w:tplc="FFFFFFFF" w:tentative="1">
      <w:start w:val="1"/>
      <w:numFmt w:val="decimal"/>
      <w:lvlText w:val="%6."/>
      <w:lvlJc w:val="left"/>
      <w:pPr>
        <w:tabs>
          <w:tab w:val="num" w:pos="4244"/>
        </w:tabs>
        <w:ind w:left="4244" w:hanging="360"/>
      </w:pPr>
    </w:lvl>
    <w:lvl w:ilvl="6" w:tplc="FFFFFFFF" w:tentative="1">
      <w:start w:val="1"/>
      <w:numFmt w:val="decimal"/>
      <w:lvlText w:val="%7."/>
      <w:lvlJc w:val="left"/>
      <w:pPr>
        <w:tabs>
          <w:tab w:val="num" w:pos="4964"/>
        </w:tabs>
        <w:ind w:left="4964" w:hanging="360"/>
      </w:pPr>
    </w:lvl>
    <w:lvl w:ilvl="7" w:tplc="FFFFFFFF" w:tentative="1">
      <w:start w:val="1"/>
      <w:numFmt w:val="decimal"/>
      <w:lvlText w:val="%8."/>
      <w:lvlJc w:val="left"/>
      <w:pPr>
        <w:tabs>
          <w:tab w:val="num" w:pos="5684"/>
        </w:tabs>
        <w:ind w:left="5684" w:hanging="360"/>
      </w:pPr>
    </w:lvl>
    <w:lvl w:ilvl="8" w:tplc="FFFFFFFF" w:tentative="1">
      <w:start w:val="1"/>
      <w:numFmt w:val="decimal"/>
      <w:lvlText w:val="%9."/>
      <w:lvlJc w:val="left"/>
      <w:pPr>
        <w:tabs>
          <w:tab w:val="num" w:pos="6404"/>
        </w:tabs>
        <w:ind w:left="6404" w:hanging="360"/>
      </w:pPr>
    </w:lvl>
  </w:abstractNum>
  <w:abstractNum w:abstractNumId="2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1" w15:restartNumberingAfterBreak="0">
    <w:nsid w:val="3C665B69"/>
    <w:multiLevelType w:val="hybridMultilevel"/>
    <w:tmpl w:val="8DA0B95C"/>
    <w:lvl w:ilvl="0" w:tplc="006A426C">
      <w:start w:val="1"/>
      <w:numFmt w:val="decimal"/>
      <w:lvlText w:val="%1"/>
      <w:lvlJc w:val="left"/>
      <w:pPr>
        <w:ind w:left="1664" w:hanging="360"/>
      </w:pPr>
      <w:rPr>
        <w:rFonts w:ascii="Ericsson Hilda" w:hAnsi="Ericsson Hilda" w:hint="default"/>
        <w:b w:val="0"/>
        <w:i w:val="0"/>
        <w:sz w:val="22"/>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42" w15:restartNumberingAfterBreak="0">
    <w:nsid w:val="3D8E2459"/>
    <w:multiLevelType w:val="hybridMultilevel"/>
    <w:tmpl w:val="421CB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6" w15:restartNumberingAfterBreak="0">
    <w:nsid w:val="42272331"/>
    <w:multiLevelType w:val="hybridMultilevel"/>
    <w:tmpl w:val="118ED9EA"/>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439E386D"/>
    <w:multiLevelType w:val="hybridMultilevel"/>
    <w:tmpl w:val="F514C1F8"/>
    <w:lvl w:ilvl="0" w:tplc="321EFB9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0"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9"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AC5619"/>
    <w:multiLevelType w:val="hybridMultilevel"/>
    <w:tmpl w:val="8EA4B1F6"/>
    <w:lvl w:ilvl="0" w:tplc="D2A6BF44">
      <w:start w:val="1"/>
      <w:numFmt w:val="bullet"/>
      <w:lvlText w:val="•"/>
      <w:lvlJc w:val="left"/>
      <w:pPr>
        <w:tabs>
          <w:tab w:val="num" w:pos="720"/>
        </w:tabs>
        <w:ind w:left="720" w:hanging="360"/>
      </w:pPr>
      <w:rPr>
        <w:rFonts w:ascii="Arial" w:hAnsi="Arial" w:hint="default"/>
      </w:rPr>
    </w:lvl>
    <w:lvl w:ilvl="1" w:tplc="41469E68">
      <w:start w:val="1"/>
      <w:numFmt w:val="bullet"/>
      <w:lvlText w:val="•"/>
      <w:lvlJc w:val="left"/>
      <w:pPr>
        <w:tabs>
          <w:tab w:val="num" w:pos="1440"/>
        </w:tabs>
        <w:ind w:left="1440" w:hanging="360"/>
      </w:pPr>
      <w:rPr>
        <w:rFonts w:ascii="Arial" w:hAnsi="Arial" w:hint="default"/>
      </w:rPr>
    </w:lvl>
    <w:lvl w:ilvl="2" w:tplc="8D380A0E" w:tentative="1">
      <w:start w:val="1"/>
      <w:numFmt w:val="bullet"/>
      <w:lvlText w:val="•"/>
      <w:lvlJc w:val="left"/>
      <w:pPr>
        <w:tabs>
          <w:tab w:val="num" w:pos="2160"/>
        </w:tabs>
        <w:ind w:left="2160" w:hanging="360"/>
      </w:pPr>
      <w:rPr>
        <w:rFonts w:ascii="Arial" w:hAnsi="Arial" w:hint="default"/>
      </w:rPr>
    </w:lvl>
    <w:lvl w:ilvl="3" w:tplc="2C806FA8" w:tentative="1">
      <w:start w:val="1"/>
      <w:numFmt w:val="bullet"/>
      <w:lvlText w:val="•"/>
      <w:lvlJc w:val="left"/>
      <w:pPr>
        <w:tabs>
          <w:tab w:val="num" w:pos="2880"/>
        </w:tabs>
        <w:ind w:left="2880" w:hanging="360"/>
      </w:pPr>
      <w:rPr>
        <w:rFonts w:ascii="Arial" w:hAnsi="Arial" w:hint="default"/>
      </w:rPr>
    </w:lvl>
    <w:lvl w:ilvl="4" w:tplc="17627EA0" w:tentative="1">
      <w:start w:val="1"/>
      <w:numFmt w:val="bullet"/>
      <w:lvlText w:val="•"/>
      <w:lvlJc w:val="left"/>
      <w:pPr>
        <w:tabs>
          <w:tab w:val="num" w:pos="3600"/>
        </w:tabs>
        <w:ind w:left="3600" w:hanging="360"/>
      </w:pPr>
      <w:rPr>
        <w:rFonts w:ascii="Arial" w:hAnsi="Arial" w:hint="default"/>
      </w:rPr>
    </w:lvl>
    <w:lvl w:ilvl="5" w:tplc="1EE6C074" w:tentative="1">
      <w:start w:val="1"/>
      <w:numFmt w:val="bullet"/>
      <w:lvlText w:val="•"/>
      <w:lvlJc w:val="left"/>
      <w:pPr>
        <w:tabs>
          <w:tab w:val="num" w:pos="4320"/>
        </w:tabs>
        <w:ind w:left="4320" w:hanging="360"/>
      </w:pPr>
      <w:rPr>
        <w:rFonts w:ascii="Arial" w:hAnsi="Arial" w:hint="default"/>
      </w:rPr>
    </w:lvl>
    <w:lvl w:ilvl="6" w:tplc="BDC4A5A0" w:tentative="1">
      <w:start w:val="1"/>
      <w:numFmt w:val="bullet"/>
      <w:lvlText w:val="•"/>
      <w:lvlJc w:val="left"/>
      <w:pPr>
        <w:tabs>
          <w:tab w:val="num" w:pos="5040"/>
        </w:tabs>
        <w:ind w:left="5040" w:hanging="360"/>
      </w:pPr>
      <w:rPr>
        <w:rFonts w:ascii="Arial" w:hAnsi="Arial" w:hint="default"/>
      </w:rPr>
    </w:lvl>
    <w:lvl w:ilvl="7" w:tplc="6C5C9C26" w:tentative="1">
      <w:start w:val="1"/>
      <w:numFmt w:val="bullet"/>
      <w:lvlText w:val="•"/>
      <w:lvlJc w:val="left"/>
      <w:pPr>
        <w:tabs>
          <w:tab w:val="num" w:pos="5760"/>
        </w:tabs>
        <w:ind w:left="5760" w:hanging="360"/>
      </w:pPr>
      <w:rPr>
        <w:rFonts w:ascii="Arial" w:hAnsi="Arial" w:hint="default"/>
      </w:rPr>
    </w:lvl>
    <w:lvl w:ilvl="8" w:tplc="F708A26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423D6A"/>
    <w:multiLevelType w:val="hybridMultilevel"/>
    <w:tmpl w:val="9314D488"/>
    <w:lvl w:ilvl="0" w:tplc="1CE0085E">
      <w:start w:val="1"/>
      <w:numFmt w:val="bullet"/>
      <w:lvlText w:val="•"/>
      <w:lvlJc w:val="left"/>
      <w:pPr>
        <w:tabs>
          <w:tab w:val="num" w:pos="720"/>
        </w:tabs>
        <w:ind w:left="720" w:hanging="360"/>
      </w:pPr>
      <w:rPr>
        <w:rFonts w:ascii="Arial" w:hAnsi="Arial" w:hint="default"/>
      </w:rPr>
    </w:lvl>
    <w:lvl w:ilvl="1" w:tplc="6EAACB3C">
      <w:start w:val="1"/>
      <w:numFmt w:val="bullet"/>
      <w:lvlText w:val="•"/>
      <w:lvlJc w:val="left"/>
      <w:pPr>
        <w:tabs>
          <w:tab w:val="num" w:pos="1440"/>
        </w:tabs>
        <w:ind w:left="1440" w:hanging="360"/>
      </w:pPr>
      <w:rPr>
        <w:rFonts w:ascii="Arial" w:hAnsi="Arial" w:hint="default"/>
      </w:rPr>
    </w:lvl>
    <w:lvl w:ilvl="2" w:tplc="6FF21128" w:tentative="1">
      <w:start w:val="1"/>
      <w:numFmt w:val="bullet"/>
      <w:lvlText w:val="•"/>
      <w:lvlJc w:val="left"/>
      <w:pPr>
        <w:tabs>
          <w:tab w:val="num" w:pos="2160"/>
        </w:tabs>
        <w:ind w:left="2160" w:hanging="360"/>
      </w:pPr>
      <w:rPr>
        <w:rFonts w:ascii="Arial" w:hAnsi="Arial" w:hint="default"/>
      </w:rPr>
    </w:lvl>
    <w:lvl w:ilvl="3" w:tplc="955452C8" w:tentative="1">
      <w:start w:val="1"/>
      <w:numFmt w:val="bullet"/>
      <w:lvlText w:val="•"/>
      <w:lvlJc w:val="left"/>
      <w:pPr>
        <w:tabs>
          <w:tab w:val="num" w:pos="2880"/>
        </w:tabs>
        <w:ind w:left="2880" w:hanging="360"/>
      </w:pPr>
      <w:rPr>
        <w:rFonts w:ascii="Arial" w:hAnsi="Arial" w:hint="default"/>
      </w:rPr>
    </w:lvl>
    <w:lvl w:ilvl="4" w:tplc="4964E82E" w:tentative="1">
      <w:start w:val="1"/>
      <w:numFmt w:val="bullet"/>
      <w:lvlText w:val="•"/>
      <w:lvlJc w:val="left"/>
      <w:pPr>
        <w:tabs>
          <w:tab w:val="num" w:pos="3600"/>
        </w:tabs>
        <w:ind w:left="3600" w:hanging="360"/>
      </w:pPr>
      <w:rPr>
        <w:rFonts w:ascii="Arial" w:hAnsi="Arial" w:hint="default"/>
      </w:rPr>
    </w:lvl>
    <w:lvl w:ilvl="5" w:tplc="F410BD4E" w:tentative="1">
      <w:start w:val="1"/>
      <w:numFmt w:val="bullet"/>
      <w:lvlText w:val="•"/>
      <w:lvlJc w:val="left"/>
      <w:pPr>
        <w:tabs>
          <w:tab w:val="num" w:pos="4320"/>
        </w:tabs>
        <w:ind w:left="4320" w:hanging="360"/>
      </w:pPr>
      <w:rPr>
        <w:rFonts w:ascii="Arial" w:hAnsi="Arial" w:hint="default"/>
      </w:rPr>
    </w:lvl>
    <w:lvl w:ilvl="6" w:tplc="EC785114" w:tentative="1">
      <w:start w:val="1"/>
      <w:numFmt w:val="bullet"/>
      <w:lvlText w:val="•"/>
      <w:lvlJc w:val="left"/>
      <w:pPr>
        <w:tabs>
          <w:tab w:val="num" w:pos="5040"/>
        </w:tabs>
        <w:ind w:left="5040" w:hanging="360"/>
      </w:pPr>
      <w:rPr>
        <w:rFonts w:ascii="Arial" w:hAnsi="Arial" w:hint="default"/>
      </w:rPr>
    </w:lvl>
    <w:lvl w:ilvl="7" w:tplc="D9FAD662" w:tentative="1">
      <w:start w:val="1"/>
      <w:numFmt w:val="bullet"/>
      <w:lvlText w:val="•"/>
      <w:lvlJc w:val="left"/>
      <w:pPr>
        <w:tabs>
          <w:tab w:val="num" w:pos="5760"/>
        </w:tabs>
        <w:ind w:left="5760" w:hanging="360"/>
      </w:pPr>
      <w:rPr>
        <w:rFonts w:ascii="Arial" w:hAnsi="Arial" w:hint="default"/>
      </w:rPr>
    </w:lvl>
    <w:lvl w:ilvl="8" w:tplc="F668A7E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C11E9B"/>
    <w:multiLevelType w:val="hybridMultilevel"/>
    <w:tmpl w:val="A4247556"/>
    <w:lvl w:ilvl="0" w:tplc="C8340A4A">
      <w:start w:val="1"/>
      <w:numFmt w:val="bullet"/>
      <w:lvlText w:val="—"/>
      <w:lvlJc w:val="left"/>
      <w:pPr>
        <w:tabs>
          <w:tab w:val="num" w:pos="720"/>
        </w:tabs>
        <w:ind w:left="720" w:hanging="360"/>
      </w:pPr>
      <w:rPr>
        <w:rFonts w:ascii="Ericsson Hilda Light" w:hAnsi="Ericsson Hilda Light" w:hint="default"/>
      </w:rPr>
    </w:lvl>
    <w:lvl w:ilvl="1" w:tplc="F53CBF18" w:tentative="1">
      <w:start w:val="1"/>
      <w:numFmt w:val="bullet"/>
      <w:lvlText w:val="—"/>
      <w:lvlJc w:val="left"/>
      <w:pPr>
        <w:tabs>
          <w:tab w:val="num" w:pos="1440"/>
        </w:tabs>
        <w:ind w:left="1440" w:hanging="360"/>
      </w:pPr>
      <w:rPr>
        <w:rFonts w:ascii="Ericsson Hilda Light" w:hAnsi="Ericsson Hilda Light" w:hint="default"/>
      </w:rPr>
    </w:lvl>
    <w:lvl w:ilvl="2" w:tplc="B4D4B81E">
      <w:start w:val="1"/>
      <w:numFmt w:val="bullet"/>
      <w:lvlText w:val="—"/>
      <w:lvlJc w:val="left"/>
      <w:pPr>
        <w:tabs>
          <w:tab w:val="num" w:pos="2160"/>
        </w:tabs>
        <w:ind w:left="2160" w:hanging="360"/>
      </w:pPr>
      <w:rPr>
        <w:rFonts w:ascii="Ericsson Hilda Light" w:hAnsi="Ericsson Hilda Light" w:hint="default"/>
      </w:rPr>
    </w:lvl>
    <w:lvl w:ilvl="3" w:tplc="D1AC6880" w:tentative="1">
      <w:start w:val="1"/>
      <w:numFmt w:val="bullet"/>
      <w:lvlText w:val="—"/>
      <w:lvlJc w:val="left"/>
      <w:pPr>
        <w:tabs>
          <w:tab w:val="num" w:pos="2880"/>
        </w:tabs>
        <w:ind w:left="2880" w:hanging="360"/>
      </w:pPr>
      <w:rPr>
        <w:rFonts w:ascii="Ericsson Hilda Light" w:hAnsi="Ericsson Hilda Light" w:hint="default"/>
      </w:rPr>
    </w:lvl>
    <w:lvl w:ilvl="4" w:tplc="53A67BF8" w:tentative="1">
      <w:start w:val="1"/>
      <w:numFmt w:val="bullet"/>
      <w:lvlText w:val="—"/>
      <w:lvlJc w:val="left"/>
      <w:pPr>
        <w:tabs>
          <w:tab w:val="num" w:pos="3600"/>
        </w:tabs>
        <w:ind w:left="3600" w:hanging="360"/>
      </w:pPr>
      <w:rPr>
        <w:rFonts w:ascii="Ericsson Hilda Light" w:hAnsi="Ericsson Hilda Light" w:hint="default"/>
      </w:rPr>
    </w:lvl>
    <w:lvl w:ilvl="5" w:tplc="436E1F7C" w:tentative="1">
      <w:start w:val="1"/>
      <w:numFmt w:val="bullet"/>
      <w:lvlText w:val="—"/>
      <w:lvlJc w:val="left"/>
      <w:pPr>
        <w:tabs>
          <w:tab w:val="num" w:pos="4320"/>
        </w:tabs>
        <w:ind w:left="4320" w:hanging="360"/>
      </w:pPr>
      <w:rPr>
        <w:rFonts w:ascii="Ericsson Hilda Light" w:hAnsi="Ericsson Hilda Light" w:hint="default"/>
      </w:rPr>
    </w:lvl>
    <w:lvl w:ilvl="6" w:tplc="4FA4C254" w:tentative="1">
      <w:start w:val="1"/>
      <w:numFmt w:val="bullet"/>
      <w:lvlText w:val="—"/>
      <w:lvlJc w:val="left"/>
      <w:pPr>
        <w:tabs>
          <w:tab w:val="num" w:pos="5040"/>
        </w:tabs>
        <w:ind w:left="5040" w:hanging="360"/>
      </w:pPr>
      <w:rPr>
        <w:rFonts w:ascii="Ericsson Hilda Light" w:hAnsi="Ericsson Hilda Light" w:hint="default"/>
      </w:rPr>
    </w:lvl>
    <w:lvl w:ilvl="7" w:tplc="BBC85F44" w:tentative="1">
      <w:start w:val="1"/>
      <w:numFmt w:val="bullet"/>
      <w:lvlText w:val="—"/>
      <w:lvlJc w:val="left"/>
      <w:pPr>
        <w:tabs>
          <w:tab w:val="num" w:pos="5760"/>
        </w:tabs>
        <w:ind w:left="5760" w:hanging="360"/>
      </w:pPr>
      <w:rPr>
        <w:rFonts w:ascii="Ericsson Hilda Light" w:hAnsi="Ericsson Hilda Light" w:hint="default"/>
      </w:rPr>
    </w:lvl>
    <w:lvl w:ilvl="8" w:tplc="1AB4E7D8" w:tentative="1">
      <w:start w:val="1"/>
      <w:numFmt w:val="bullet"/>
      <w:lvlText w:val="—"/>
      <w:lvlJc w:val="left"/>
      <w:pPr>
        <w:tabs>
          <w:tab w:val="num" w:pos="6480"/>
        </w:tabs>
        <w:ind w:left="6480" w:hanging="360"/>
      </w:pPr>
      <w:rPr>
        <w:rFonts w:ascii="Ericsson Hilda Light" w:hAnsi="Ericsson Hilda Light" w:hint="default"/>
      </w:rPr>
    </w:lvl>
  </w:abstractNum>
  <w:abstractNum w:abstractNumId="73" w15:restartNumberingAfterBreak="0">
    <w:nsid w:val="60E33488"/>
    <w:multiLevelType w:val="hybridMultilevel"/>
    <w:tmpl w:val="1AF2107A"/>
    <w:lvl w:ilvl="0" w:tplc="577CA494">
      <w:start w:val="1"/>
      <w:numFmt w:val="decimal"/>
      <w:lvlText w:val="Proposal %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9"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272C4F"/>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0EB310E"/>
    <w:multiLevelType w:val="hybridMultilevel"/>
    <w:tmpl w:val="39C6DE90"/>
    <w:lvl w:ilvl="0" w:tplc="E6027AA4">
      <w:start w:val="1"/>
      <w:numFmt w:val="bullet"/>
      <w:lvlText w:val="•"/>
      <w:lvlJc w:val="left"/>
      <w:pPr>
        <w:tabs>
          <w:tab w:val="num" w:pos="644"/>
        </w:tabs>
        <w:ind w:left="644" w:hanging="360"/>
      </w:pPr>
      <w:rPr>
        <w:rFonts w:ascii="Arial" w:hAnsi="Arial" w:hint="default"/>
      </w:rPr>
    </w:lvl>
    <w:lvl w:ilvl="1" w:tplc="7F820CDC">
      <w:start w:val="1"/>
      <w:numFmt w:val="bullet"/>
      <w:lvlText w:val="•"/>
      <w:lvlJc w:val="left"/>
      <w:pPr>
        <w:tabs>
          <w:tab w:val="num" w:pos="1364"/>
        </w:tabs>
        <w:ind w:left="1364" w:hanging="360"/>
      </w:pPr>
      <w:rPr>
        <w:rFonts w:ascii="Arial" w:hAnsi="Arial" w:hint="default"/>
      </w:rPr>
    </w:lvl>
    <w:lvl w:ilvl="2" w:tplc="A2CCF8C6">
      <w:numFmt w:val="bullet"/>
      <w:lvlText w:val="•"/>
      <w:lvlJc w:val="left"/>
      <w:pPr>
        <w:tabs>
          <w:tab w:val="num" w:pos="2084"/>
        </w:tabs>
        <w:ind w:left="2084" w:hanging="360"/>
      </w:pPr>
      <w:rPr>
        <w:rFonts w:ascii="Arial" w:hAnsi="Arial" w:hint="default"/>
      </w:rPr>
    </w:lvl>
    <w:lvl w:ilvl="3" w:tplc="4962B1A2">
      <w:numFmt w:val="bullet"/>
      <w:lvlText w:val="•"/>
      <w:lvlJc w:val="left"/>
      <w:pPr>
        <w:tabs>
          <w:tab w:val="num" w:pos="2804"/>
        </w:tabs>
        <w:ind w:left="2804" w:hanging="360"/>
      </w:pPr>
      <w:rPr>
        <w:rFonts w:ascii="Arial" w:hAnsi="Arial" w:hint="default"/>
      </w:rPr>
    </w:lvl>
    <w:lvl w:ilvl="4" w:tplc="3038440C" w:tentative="1">
      <w:start w:val="1"/>
      <w:numFmt w:val="bullet"/>
      <w:lvlText w:val="•"/>
      <w:lvlJc w:val="left"/>
      <w:pPr>
        <w:tabs>
          <w:tab w:val="num" w:pos="3524"/>
        </w:tabs>
        <w:ind w:left="3524" w:hanging="360"/>
      </w:pPr>
      <w:rPr>
        <w:rFonts w:ascii="Arial" w:hAnsi="Arial" w:hint="default"/>
      </w:rPr>
    </w:lvl>
    <w:lvl w:ilvl="5" w:tplc="D62ABCE0" w:tentative="1">
      <w:start w:val="1"/>
      <w:numFmt w:val="bullet"/>
      <w:lvlText w:val="•"/>
      <w:lvlJc w:val="left"/>
      <w:pPr>
        <w:tabs>
          <w:tab w:val="num" w:pos="4244"/>
        </w:tabs>
        <w:ind w:left="4244" w:hanging="360"/>
      </w:pPr>
      <w:rPr>
        <w:rFonts w:ascii="Arial" w:hAnsi="Arial" w:hint="default"/>
      </w:rPr>
    </w:lvl>
    <w:lvl w:ilvl="6" w:tplc="52CA735E" w:tentative="1">
      <w:start w:val="1"/>
      <w:numFmt w:val="bullet"/>
      <w:lvlText w:val="•"/>
      <w:lvlJc w:val="left"/>
      <w:pPr>
        <w:tabs>
          <w:tab w:val="num" w:pos="4964"/>
        </w:tabs>
        <w:ind w:left="4964" w:hanging="360"/>
      </w:pPr>
      <w:rPr>
        <w:rFonts w:ascii="Arial" w:hAnsi="Arial" w:hint="default"/>
      </w:rPr>
    </w:lvl>
    <w:lvl w:ilvl="7" w:tplc="55947C80" w:tentative="1">
      <w:start w:val="1"/>
      <w:numFmt w:val="bullet"/>
      <w:lvlText w:val="•"/>
      <w:lvlJc w:val="left"/>
      <w:pPr>
        <w:tabs>
          <w:tab w:val="num" w:pos="5684"/>
        </w:tabs>
        <w:ind w:left="5684" w:hanging="360"/>
      </w:pPr>
      <w:rPr>
        <w:rFonts w:ascii="Arial" w:hAnsi="Arial" w:hint="default"/>
      </w:rPr>
    </w:lvl>
    <w:lvl w:ilvl="8" w:tplc="C9AC4846"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9"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4" w15:restartNumberingAfterBreak="0">
    <w:nsid w:val="77053CFC"/>
    <w:multiLevelType w:val="hybridMultilevel"/>
    <w:tmpl w:val="A2E820F0"/>
    <w:lvl w:ilvl="0" w:tplc="DA32612C">
      <w:start w:val="1"/>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78F76F6F"/>
    <w:lvl w:ilvl="0">
      <w:start w:val="1"/>
      <w:numFmt w:val="bullet"/>
      <w:lvlText w:val=""/>
      <w:lvlJc w:val="left"/>
      <w:pPr>
        <w:tabs>
          <w:tab w:val="left" w:pos="360"/>
        </w:tabs>
        <w:ind w:left="360" w:hanging="360"/>
      </w:pPr>
      <w:rPr>
        <w:rFonts w:ascii="Symbol" w:hAnsi="Symbol" w:hint="default"/>
      </w:rPr>
    </w:lvl>
  </w:abstractNum>
  <w:abstractNum w:abstractNumId="97"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9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66"/>
  </w:num>
  <w:num w:numId="2" w16cid:durableId="1817575607">
    <w:abstractNumId w:val="99"/>
  </w:num>
  <w:num w:numId="3" w16cid:durableId="1767460268">
    <w:abstractNumId w:val="88"/>
  </w:num>
  <w:num w:numId="4" w16cid:durableId="1758211833">
    <w:abstractNumId w:val="40"/>
  </w:num>
  <w:num w:numId="5" w16cid:durableId="606041571">
    <w:abstractNumId w:val="47"/>
  </w:num>
  <w:num w:numId="6" w16cid:durableId="1056509047">
    <w:abstractNumId w:val="8"/>
  </w:num>
  <w:num w:numId="7" w16cid:durableId="1234582147">
    <w:abstractNumId w:val="6"/>
  </w:num>
  <w:num w:numId="8" w16cid:durableId="1577517894">
    <w:abstractNumId w:val="100"/>
  </w:num>
  <w:num w:numId="9" w16cid:durableId="1914655923">
    <w:abstractNumId w:val="80"/>
  </w:num>
  <w:num w:numId="10" w16cid:durableId="208884821">
    <w:abstractNumId w:val="30"/>
  </w:num>
  <w:num w:numId="11" w16cid:durableId="376778933">
    <w:abstractNumId w:val="5"/>
  </w:num>
  <w:num w:numId="12" w16cid:durableId="1505168578">
    <w:abstractNumId w:val="45"/>
  </w:num>
  <w:num w:numId="13" w16cid:durableId="885291604">
    <w:abstractNumId w:val="85"/>
  </w:num>
  <w:num w:numId="14" w16cid:durableId="173396618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740806">
    <w:abstractNumId w:val="11"/>
  </w:num>
  <w:num w:numId="16" w16cid:durableId="1557625107">
    <w:abstractNumId w:val="56"/>
  </w:num>
  <w:num w:numId="17" w16cid:durableId="93600686">
    <w:abstractNumId w:val="89"/>
  </w:num>
  <w:num w:numId="18" w16cid:durableId="35743456">
    <w:abstractNumId w:val="82"/>
  </w:num>
  <w:num w:numId="19" w16cid:durableId="1949508335">
    <w:abstractNumId w:val="93"/>
  </w:num>
  <w:num w:numId="20" w16cid:durableId="1498233617">
    <w:abstractNumId w:val="54"/>
  </w:num>
  <w:num w:numId="21" w16cid:durableId="1217013731">
    <w:abstractNumId w:val="69"/>
  </w:num>
  <w:num w:numId="22" w16cid:durableId="518783669">
    <w:abstractNumId w:val="13"/>
  </w:num>
  <w:num w:numId="23" w16cid:durableId="1974600942">
    <w:abstractNumId w:val="61"/>
  </w:num>
  <w:num w:numId="24" w16cid:durableId="1126894583">
    <w:abstractNumId w:val="21"/>
  </w:num>
  <w:num w:numId="25" w16cid:durableId="750353736">
    <w:abstractNumId w:val="87"/>
  </w:num>
  <w:num w:numId="26" w16cid:durableId="229732304">
    <w:abstractNumId w:val="37"/>
  </w:num>
  <w:num w:numId="27" w16cid:durableId="1408923381">
    <w:abstractNumId w:val="75"/>
  </w:num>
  <w:num w:numId="28" w16cid:durableId="1978492595">
    <w:abstractNumId w:val="26"/>
  </w:num>
  <w:num w:numId="29" w16cid:durableId="1372805909">
    <w:abstractNumId w:val="83"/>
  </w:num>
  <w:num w:numId="30" w16cid:durableId="392628679">
    <w:abstractNumId w:val="41"/>
  </w:num>
  <w:num w:numId="31" w16cid:durableId="1432971630">
    <w:abstractNumId w:val="53"/>
  </w:num>
  <w:num w:numId="32" w16cid:durableId="608316563">
    <w:abstractNumId w:val="18"/>
  </w:num>
  <w:num w:numId="33" w16cid:durableId="1538930418">
    <w:abstractNumId w:val="50"/>
  </w:num>
  <w:num w:numId="34" w16cid:durableId="308444402">
    <w:abstractNumId w:val="2"/>
  </w:num>
  <w:num w:numId="35" w16cid:durableId="559437656">
    <w:abstractNumId w:val="3"/>
  </w:num>
  <w:num w:numId="36" w16cid:durableId="723218660">
    <w:abstractNumId w:val="60"/>
  </w:num>
  <w:num w:numId="37" w16cid:durableId="160239045">
    <w:abstractNumId w:val="23"/>
  </w:num>
  <w:num w:numId="38" w16cid:durableId="1996103220">
    <w:abstractNumId w:val="43"/>
  </w:num>
  <w:num w:numId="39" w16cid:durableId="1562055616">
    <w:abstractNumId w:val="95"/>
  </w:num>
  <w:num w:numId="40" w16cid:durableId="1831823804">
    <w:abstractNumId w:val="10"/>
  </w:num>
  <w:num w:numId="41" w16cid:durableId="1152868998">
    <w:abstractNumId w:val="59"/>
  </w:num>
  <w:num w:numId="42" w16cid:durableId="597569479">
    <w:abstractNumId w:val="22"/>
  </w:num>
  <w:num w:numId="43" w16cid:durableId="466167148">
    <w:abstractNumId w:val="101"/>
  </w:num>
  <w:num w:numId="44" w16cid:durableId="1458064427">
    <w:abstractNumId w:val="34"/>
  </w:num>
  <w:num w:numId="45" w16cid:durableId="1482044914">
    <w:abstractNumId w:val="90"/>
  </w:num>
  <w:num w:numId="46" w16cid:durableId="114007870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5090336">
    <w:abstractNumId w:val="32"/>
  </w:num>
  <w:num w:numId="48" w16cid:durableId="1530216010">
    <w:abstractNumId w:val="91"/>
  </w:num>
  <w:num w:numId="49" w16cid:durableId="1856915004">
    <w:abstractNumId w:val="28"/>
  </w:num>
  <w:num w:numId="50" w16cid:durableId="65229350">
    <w:abstractNumId w:val="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254721">
    <w:abstractNumId w:val="7"/>
  </w:num>
  <w:num w:numId="52" w16cid:durableId="80302510">
    <w:abstractNumId w:val="38"/>
  </w:num>
  <w:num w:numId="53" w16cid:durableId="1201433329">
    <w:abstractNumId w:val="78"/>
  </w:num>
  <w:num w:numId="54" w16cid:durableId="1805197166">
    <w:abstractNumId w:val="57"/>
  </w:num>
  <w:num w:numId="55" w16cid:durableId="1765764299">
    <w:abstractNumId w:val="96"/>
  </w:num>
  <w:num w:numId="56" w16cid:durableId="1360715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07520636">
    <w:abstractNumId w:val="33"/>
  </w:num>
  <w:num w:numId="58" w16cid:durableId="917591013">
    <w:abstractNumId w:val="14"/>
  </w:num>
  <w:num w:numId="59" w16cid:durableId="1109355018">
    <w:abstractNumId w:val="92"/>
  </w:num>
  <w:num w:numId="60" w16cid:durableId="1122991709">
    <w:abstractNumId w:val="62"/>
    <w:lvlOverride w:ilvl="0">
      <w:startOverride w:val="1"/>
    </w:lvlOverride>
  </w:num>
  <w:num w:numId="61" w16cid:durableId="2068188430">
    <w:abstractNumId w:val="58"/>
    <w:lvlOverride w:ilvl="0">
      <w:startOverride w:val="1"/>
    </w:lvlOverride>
    <w:lvlOverride w:ilvl="1"/>
    <w:lvlOverride w:ilvl="2"/>
    <w:lvlOverride w:ilvl="3"/>
    <w:lvlOverride w:ilvl="4"/>
    <w:lvlOverride w:ilvl="5"/>
    <w:lvlOverride w:ilvl="6"/>
    <w:lvlOverride w:ilvl="7"/>
    <w:lvlOverride w:ilvl="8"/>
  </w:num>
  <w:num w:numId="62" w16cid:durableId="111675372">
    <w:abstractNumId w:val="39"/>
  </w:num>
  <w:num w:numId="63" w16cid:durableId="634798752">
    <w:abstractNumId w:val="0"/>
  </w:num>
  <w:num w:numId="64" w16cid:durableId="627585843">
    <w:abstractNumId w:val="35"/>
  </w:num>
  <w:num w:numId="65" w16cid:durableId="1870794621">
    <w:abstractNumId w:val="31"/>
  </w:num>
  <w:num w:numId="66" w16cid:durableId="1579821287">
    <w:abstractNumId w:val="49"/>
  </w:num>
  <w:num w:numId="67" w16cid:durableId="373819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22678025">
    <w:abstractNumId w:val="29"/>
  </w:num>
  <w:num w:numId="69" w16cid:durableId="1845776757">
    <w:abstractNumId w:val="70"/>
  </w:num>
  <w:num w:numId="70" w16cid:durableId="890921054">
    <w:abstractNumId w:val="17"/>
  </w:num>
  <w:num w:numId="71" w16cid:durableId="1881627850">
    <w:abstractNumId w:val="48"/>
  </w:num>
  <w:num w:numId="72" w16cid:durableId="168259236">
    <w:abstractNumId w:val="1"/>
  </w:num>
  <w:num w:numId="73" w16cid:durableId="1567491362">
    <w:abstractNumId w:val="9"/>
  </w:num>
  <w:num w:numId="74" w16cid:durableId="821235182">
    <w:abstractNumId w:val="16"/>
  </w:num>
  <w:num w:numId="75" w16cid:durableId="1410424102">
    <w:abstractNumId w:val="52"/>
  </w:num>
  <w:num w:numId="76" w16cid:durableId="1308170490">
    <w:abstractNumId w:val="77"/>
  </w:num>
  <w:num w:numId="77" w16cid:durableId="1708138336">
    <w:abstractNumId w:val="36"/>
  </w:num>
  <w:num w:numId="78" w16cid:durableId="1510371259">
    <w:abstractNumId w:val="25"/>
  </w:num>
  <w:num w:numId="79" w16cid:durableId="439373549">
    <w:abstractNumId w:val="64"/>
  </w:num>
  <w:num w:numId="80" w16cid:durableId="470557126">
    <w:abstractNumId w:val="71"/>
  </w:num>
  <w:num w:numId="81" w16cid:durableId="1546064056">
    <w:abstractNumId w:val="97"/>
  </w:num>
  <w:num w:numId="82" w16cid:durableId="480655189">
    <w:abstractNumId w:val="24"/>
  </w:num>
  <w:num w:numId="83" w16cid:durableId="1879009077">
    <w:abstractNumId w:val="63"/>
  </w:num>
  <w:num w:numId="84" w16cid:durableId="410082037">
    <w:abstractNumId w:val="76"/>
  </w:num>
  <w:num w:numId="85" w16cid:durableId="631911554">
    <w:abstractNumId w:val="67"/>
  </w:num>
  <w:num w:numId="86" w16cid:durableId="417598153">
    <w:abstractNumId w:val="44"/>
  </w:num>
  <w:num w:numId="87" w16cid:durableId="2128233775">
    <w:abstractNumId w:val="81"/>
  </w:num>
  <w:num w:numId="88" w16cid:durableId="1593321481">
    <w:abstractNumId w:val="98"/>
  </w:num>
  <w:num w:numId="89" w16cid:durableId="402266644">
    <w:abstractNumId w:val="27"/>
  </w:num>
  <w:num w:numId="90" w16cid:durableId="410153162">
    <w:abstractNumId w:val="46"/>
  </w:num>
  <w:num w:numId="91" w16cid:durableId="729113499">
    <w:abstractNumId w:val="72"/>
  </w:num>
  <w:num w:numId="92" w16cid:durableId="372120180">
    <w:abstractNumId w:val="4"/>
  </w:num>
  <w:num w:numId="93" w16cid:durableId="1049299920">
    <w:abstractNumId w:val="55"/>
  </w:num>
  <w:num w:numId="94" w16cid:durableId="1781022182">
    <w:abstractNumId w:val="68"/>
  </w:num>
  <w:num w:numId="95" w16cid:durableId="23872301">
    <w:abstractNumId w:val="65"/>
  </w:num>
  <w:num w:numId="96" w16cid:durableId="1181823122">
    <w:abstractNumId w:val="86"/>
  </w:num>
  <w:num w:numId="97" w16cid:durableId="161042574">
    <w:abstractNumId w:val="88"/>
  </w:num>
  <w:num w:numId="98" w16cid:durableId="2127844226">
    <w:abstractNumId w:val="73"/>
  </w:num>
  <w:num w:numId="99" w16cid:durableId="521936273">
    <w:abstractNumId w:val="94"/>
  </w:num>
  <w:num w:numId="100" w16cid:durableId="1224179523">
    <w:abstractNumId w:val="15"/>
  </w:num>
  <w:num w:numId="101" w16cid:durableId="480197263">
    <w:abstractNumId w:val="42"/>
  </w:num>
  <w:num w:numId="102" w16cid:durableId="1958875667">
    <w:abstractNumId w:val="20"/>
  </w:num>
  <w:num w:numId="103" w16cid:durableId="776094867">
    <w:abstractNumId w:val="12"/>
  </w:num>
  <w:num w:numId="104" w16cid:durableId="143205690">
    <w:abstractNumId w:val="8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77B"/>
    <w:rsid w:val="00004A77"/>
    <w:rsid w:val="00004D7D"/>
    <w:rsid w:val="00004E2E"/>
    <w:rsid w:val="00004E69"/>
    <w:rsid w:val="00004F8E"/>
    <w:rsid w:val="00005313"/>
    <w:rsid w:val="000054B2"/>
    <w:rsid w:val="00005A1B"/>
    <w:rsid w:val="00005CA6"/>
    <w:rsid w:val="00005E2A"/>
    <w:rsid w:val="00006020"/>
    <w:rsid w:val="000067FA"/>
    <w:rsid w:val="0000741B"/>
    <w:rsid w:val="00010155"/>
    <w:rsid w:val="00010204"/>
    <w:rsid w:val="000103F2"/>
    <w:rsid w:val="00010E5D"/>
    <w:rsid w:val="000113AA"/>
    <w:rsid w:val="000113B5"/>
    <w:rsid w:val="00011607"/>
    <w:rsid w:val="000118B2"/>
    <w:rsid w:val="00011F65"/>
    <w:rsid w:val="0001276E"/>
    <w:rsid w:val="00012931"/>
    <w:rsid w:val="00012B1C"/>
    <w:rsid w:val="00012CF0"/>
    <w:rsid w:val="00012D38"/>
    <w:rsid w:val="00012E85"/>
    <w:rsid w:val="0001351C"/>
    <w:rsid w:val="00013932"/>
    <w:rsid w:val="00013AD0"/>
    <w:rsid w:val="00013CC8"/>
    <w:rsid w:val="000141F9"/>
    <w:rsid w:val="00014348"/>
    <w:rsid w:val="000149F4"/>
    <w:rsid w:val="00014BD2"/>
    <w:rsid w:val="00014C3D"/>
    <w:rsid w:val="00014C5F"/>
    <w:rsid w:val="00015258"/>
    <w:rsid w:val="000155C6"/>
    <w:rsid w:val="0001579B"/>
    <w:rsid w:val="00015FDA"/>
    <w:rsid w:val="0001686B"/>
    <w:rsid w:val="00016CEE"/>
    <w:rsid w:val="00016F17"/>
    <w:rsid w:val="00017243"/>
    <w:rsid w:val="00017E83"/>
    <w:rsid w:val="00017F08"/>
    <w:rsid w:val="00020939"/>
    <w:rsid w:val="00020B1C"/>
    <w:rsid w:val="00021229"/>
    <w:rsid w:val="00021F53"/>
    <w:rsid w:val="00021FA1"/>
    <w:rsid w:val="000228AC"/>
    <w:rsid w:val="00022E4A"/>
    <w:rsid w:val="00022E9F"/>
    <w:rsid w:val="0002301A"/>
    <w:rsid w:val="00023187"/>
    <w:rsid w:val="000231A9"/>
    <w:rsid w:val="000232EB"/>
    <w:rsid w:val="00023D9A"/>
    <w:rsid w:val="000244C3"/>
    <w:rsid w:val="00024562"/>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2DBD"/>
    <w:rsid w:val="00032F1F"/>
    <w:rsid w:val="00033229"/>
    <w:rsid w:val="0003364E"/>
    <w:rsid w:val="00033CE3"/>
    <w:rsid w:val="00034007"/>
    <w:rsid w:val="000347CF"/>
    <w:rsid w:val="0003499C"/>
    <w:rsid w:val="00034C0A"/>
    <w:rsid w:val="00034E6E"/>
    <w:rsid w:val="00034E94"/>
    <w:rsid w:val="00035099"/>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8DA"/>
    <w:rsid w:val="0004190F"/>
    <w:rsid w:val="00041E49"/>
    <w:rsid w:val="00041EB5"/>
    <w:rsid w:val="000426B6"/>
    <w:rsid w:val="00042818"/>
    <w:rsid w:val="00042837"/>
    <w:rsid w:val="000428FD"/>
    <w:rsid w:val="00042AA6"/>
    <w:rsid w:val="00042C26"/>
    <w:rsid w:val="00043FA1"/>
    <w:rsid w:val="00044164"/>
    <w:rsid w:val="0004425A"/>
    <w:rsid w:val="00044B98"/>
    <w:rsid w:val="0004501B"/>
    <w:rsid w:val="000451B2"/>
    <w:rsid w:val="000452D5"/>
    <w:rsid w:val="00045C96"/>
    <w:rsid w:val="00046162"/>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328C"/>
    <w:rsid w:val="00053374"/>
    <w:rsid w:val="00053CDD"/>
    <w:rsid w:val="000543D3"/>
    <w:rsid w:val="00054511"/>
    <w:rsid w:val="000546F8"/>
    <w:rsid w:val="00054D3E"/>
    <w:rsid w:val="00054D96"/>
    <w:rsid w:val="00054FC5"/>
    <w:rsid w:val="0005508D"/>
    <w:rsid w:val="0005511E"/>
    <w:rsid w:val="00055165"/>
    <w:rsid w:val="00055C90"/>
    <w:rsid w:val="00055CF5"/>
    <w:rsid w:val="0005610A"/>
    <w:rsid w:val="00056202"/>
    <w:rsid w:val="00056365"/>
    <w:rsid w:val="000569F9"/>
    <w:rsid w:val="00056B6E"/>
    <w:rsid w:val="00056EC8"/>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6BE"/>
    <w:rsid w:val="00065969"/>
    <w:rsid w:val="00065A93"/>
    <w:rsid w:val="0006609B"/>
    <w:rsid w:val="00066AC3"/>
    <w:rsid w:val="00066D93"/>
    <w:rsid w:val="00067398"/>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CBC"/>
    <w:rsid w:val="00083F25"/>
    <w:rsid w:val="000840BF"/>
    <w:rsid w:val="0008411F"/>
    <w:rsid w:val="000841E8"/>
    <w:rsid w:val="0008547F"/>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D7C"/>
    <w:rsid w:val="000A3E6D"/>
    <w:rsid w:val="000A3F10"/>
    <w:rsid w:val="000A40A2"/>
    <w:rsid w:val="000A43FD"/>
    <w:rsid w:val="000A44CD"/>
    <w:rsid w:val="000A46A7"/>
    <w:rsid w:val="000A53F6"/>
    <w:rsid w:val="000A5885"/>
    <w:rsid w:val="000A5B15"/>
    <w:rsid w:val="000A5B9B"/>
    <w:rsid w:val="000A62BA"/>
    <w:rsid w:val="000A62EA"/>
    <w:rsid w:val="000A63BF"/>
    <w:rsid w:val="000A65C6"/>
    <w:rsid w:val="000A693A"/>
    <w:rsid w:val="000A6AC5"/>
    <w:rsid w:val="000A6FE8"/>
    <w:rsid w:val="000A720B"/>
    <w:rsid w:val="000A7522"/>
    <w:rsid w:val="000A776D"/>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EE"/>
    <w:rsid w:val="000B57B1"/>
    <w:rsid w:val="000B595E"/>
    <w:rsid w:val="000B6513"/>
    <w:rsid w:val="000B68BB"/>
    <w:rsid w:val="000B6A91"/>
    <w:rsid w:val="000B6D89"/>
    <w:rsid w:val="000B7544"/>
    <w:rsid w:val="000B7586"/>
    <w:rsid w:val="000B7742"/>
    <w:rsid w:val="000C1298"/>
    <w:rsid w:val="000C1892"/>
    <w:rsid w:val="000C2AB4"/>
    <w:rsid w:val="000C2F93"/>
    <w:rsid w:val="000C31D1"/>
    <w:rsid w:val="000C31F5"/>
    <w:rsid w:val="000C3226"/>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1247"/>
    <w:rsid w:val="000D1CBD"/>
    <w:rsid w:val="000D2312"/>
    <w:rsid w:val="000D234A"/>
    <w:rsid w:val="000D272D"/>
    <w:rsid w:val="000D2AAA"/>
    <w:rsid w:val="000D2C93"/>
    <w:rsid w:val="000D3264"/>
    <w:rsid w:val="000D355A"/>
    <w:rsid w:val="000D358C"/>
    <w:rsid w:val="000D3671"/>
    <w:rsid w:val="000D4593"/>
    <w:rsid w:val="000D46F9"/>
    <w:rsid w:val="000D4AA9"/>
    <w:rsid w:val="000D4E19"/>
    <w:rsid w:val="000D58A2"/>
    <w:rsid w:val="000D5A72"/>
    <w:rsid w:val="000D6430"/>
    <w:rsid w:val="000D6448"/>
    <w:rsid w:val="000D64E3"/>
    <w:rsid w:val="000D6658"/>
    <w:rsid w:val="000D717D"/>
    <w:rsid w:val="000D72BB"/>
    <w:rsid w:val="000D74EC"/>
    <w:rsid w:val="000D7837"/>
    <w:rsid w:val="000D79E2"/>
    <w:rsid w:val="000D7CF7"/>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56FA"/>
    <w:rsid w:val="000E5FB8"/>
    <w:rsid w:val="000E682B"/>
    <w:rsid w:val="000E6833"/>
    <w:rsid w:val="000E6940"/>
    <w:rsid w:val="000E6ED2"/>
    <w:rsid w:val="000E6EE4"/>
    <w:rsid w:val="000E6F43"/>
    <w:rsid w:val="000E6F50"/>
    <w:rsid w:val="000F0CB8"/>
    <w:rsid w:val="000F0F81"/>
    <w:rsid w:val="000F10A4"/>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01B"/>
    <w:rsid w:val="000F65FC"/>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10192"/>
    <w:rsid w:val="00110521"/>
    <w:rsid w:val="00110618"/>
    <w:rsid w:val="00110AAB"/>
    <w:rsid w:val="00110ADC"/>
    <w:rsid w:val="00110C3F"/>
    <w:rsid w:val="00110E5E"/>
    <w:rsid w:val="00110F9D"/>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20582"/>
    <w:rsid w:val="00120623"/>
    <w:rsid w:val="00121152"/>
    <w:rsid w:val="001211D6"/>
    <w:rsid w:val="00121309"/>
    <w:rsid w:val="001215C5"/>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EB9"/>
    <w:rsid w:val="00126F13"/>
    <w:rsid w:val="00126F88"/>
    <w:rsid w:val="00126FC2"/>
    <w:rsid w:val="001276CA"/>
    <w:rsid w:val="00127D7F"/>
    <w:rsid w:val="0013019C"/>
    <w:rsid w:val="001302F8"/>
    <w:rsid w:val="00130605"/>
    <w:rsid w:val="00131312"/>
    <w:rsid w:val="00131978"/>
    <w:rsid w:val="00131A3B"/>
    <w:rsid w:val="0013223E"/>
    <w:rsid w:val="001323B1"/>
    <w:rsid w:val="0013241E"/>
    <w:rsid w:val="00132990"/>
    <w:rsid w:val="00133090"/>
    <w:rsid w:val="001346C3"/>
    <w:rsid w:val="001348E7"/>
    <w:rsid w:val="001352B7"/>
    <w:rsid w:val="00135355"/>
    <w:rsid w:val="00135633"/>
    <w:rsid w:val="00135653"/>
    <w:rsid w:val="00135A7A"/>
    <w:rsid w:val="00136C52"/>
    <w:rsid w:val="00136E63"/>
    <w:rsid w:val="00136F1D"/>
    <w:rsid w:val="001376D7"/>
    <w:rsid w:val="001379FC"/>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B77"/>
    <w:rsid w:val="00155C09"/>
    <w:rsid w:val="0015643C"/>
    <w:rsid w:val="00156A17"/>
    <w:rsid w:val="00156ABA"/>
    <w:rsid w:val="00156C78"/>
    <w:rsid w:val="00156EBC"/>
    <w:rsid w:val="00157167"/>
    <w:rsid w:val="00157641"/>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B97"/>
    <w:rsid w:val="00163CB6"/>
    <w:rsid w:val="00163EE4"/>
    <w:rsid w:val="0016429C"/>
    <w:rsid w:val="00164A39"/>
    <w:rsid w:val="00164CF2"/>
    <w:rsid w:val="00164E89"/>
    <w:rsid w:val="0016528A"/>
    <w:rsid w:val="0016558D"/>
    <w:rsid w:val="00165A6F"/>
    <w:rsid w:val="00165EDB"/>
    <w:rsid w:val="001665A4"/>
    <w:rsid w:val="00166860"/>
    <w:rsid w:val="0016699E"/>
    <w:rsid w:val="00166A54"/>
    <w:rsid w:val="00166D73"/>
    <w:rsid w:val="001672E6"/>
    <w:rsid w:val="00167969"/>
    <w:rsid w:val="00167CFD"/>
    <w:rsid w:val="001701F4"/>
    <w:rsid w:val="00170601"/>
    <w:rsid w:val="00170DEB"/>
    <w:rsid w:val="00170E1F"/>
    <w:rsid w:val="0017131E"/>
    <w:rsid w:val="0017164B"/>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20BE"/>
    <w:rsid w:val="00192187"/>
    <w:rsid w:val="0019238D"/>
    <w:rsid w:val="00192905"/>
    <w:rsid w:val="001931E1"/>
    <w:rsid w:val="00193377"/>
    <w:rsid w:val="0019344D"/>
    <w:rsid w:val="001937D9"/>
    <w:rsid w:val="00193912"/>
    <w:rsid w:val="00193D91"/>
    <w:rsid w:val="00193F8E"/>
    <w:rsid w:val="001940EE"/>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E5D"/>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513"/>
    <w:rsid w:val="001B4E1C"/>
    <w:rsid w:val="001B508E"/>
    <w:rsid w:val="001B51E2"/>
    <w:rsid w:val="001B5A51"/>
    <w:rsid w:val="001B5B65"/>
    <w:rsid w:val="001B5CC6"/>
    <w:rsid w:val="001B6559"/>
    <w:rsid w:val="001B6E6E"/>
    <w:rsid w:val="001B7478"/>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339"/>
    <w:rsid w:val="001D042F"/>
    <w:rsid w:val="001D0C24"/>
    <w:rsid w:val="001D0DB2"/>
    <w:rsid w:val="001D170B"/>
    <w:rsid w:val="001D188F"/>
    <w:rsid w:val="001D1B15"/>
    <w:rsid w:val="001D1B73"/>
    <w:rsid w:val="001D1E02"/>
    <w:rsid w:val="001D20CB"/>
    <w:rsid w:val="001D345B"/>
    <w:rsid w:val="001D385F"/>
    <w:rsid w:val="001D3968"/>
    <w:rsid w:val="001D40CE"/>
    <w:rsid w:val="001D4ABC"/>
    <w:rsid w:val="001D4BC3"/>
    <w:rsid w:val="001D500E"/>
    <w:rsid w:val="001D586D"/>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4B"/>
    <w:rsid w:val="001E5056"/>
    <w:rsid w:val="001E5E4B"/>
    <w:rsid w:val="001E6370"/>
    <w:rsid w:val="001E6772"/>
    <w:rsid w:val="001E68FC"/>
    <w:rsid w:val="001E6AAF"/>
    <w:rsid w:val="001E7814"/>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BC"/>
    <w:rsid w:val="001F5FF7"/>
    <w:rsid w:val="001F604C"/>
    <w:rsid w:val="001F6066"/>
    <w:rsid w:val="001F6168"/>
    <w:rsid w:val="001F683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495F"/>
    <w:rsid w:val="00204BF6"/>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39B0"/>
    <w:rsid w:val="00223C82"/>
    <w:rsid w:val="00224139"/>
    <w:rsid w:val="0022477A"/>
    <w:rsid w:val="00224D6A"/>
    <w:rsid w:val="002251BD"/>
    <w:rsid w:val="0022547F"/>
    <w:rsid w:val="00225680"/>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B23"/>
    <w:rsid w:val="002331A7"/>
    <w:rsid w:val="00233BC3"/>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474"/>
    <w:rsid w:val="00275747"/>
    <w:rsid w:val="00275C86"/>
    <w:rsid w:val="00275D12"/>
    <w:rsid w:val="00276102"/>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35B"/>
    <w:rsid w:val="00290A86"/>
    <w:rsid w:val="00290AE3"/>
    <w:rsid w:val="00290DDB"/>
    <w:rsid w:val="0029130A"/>
    <w:rsid w:val="0029198C"/>
    <w:rsid w:val="00291A2A"/>
    <w:rsid w:val="00291B7F"/>
    <w:rsid w:val="002921A3"/>
    <w:rsid w:val="00293112"/>
    <w:rsid w:val="00293168"/>
    <w:rsid w:val="002932F1"/>
    <w:rsid w:val="00293AEF"/>
    <w:rsid w:val="00294026"/>
    <w:rsid w:val="00294C78"/>
    <w:rsid w:val="002953AC"/>
    <w:rsid w:val="00295585"/>
    <w:rsid w:val="00295759"/>
    <w:rsid w:val="00295976"/>
    <w:rsid w:val="00295FF1"/>
    <w:rsid w:val="0029622F"/>
    <w:rsid w:val="00296426"/>
    <w:rsid w:val="00296723"/>
    <w:rsid w:val="0029686D"/>
    <w:rsid w:val="0029690D"/>
    <w:rsid w:val="00296B7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5A6"/>
    <w:rsid w:val="002A38E2"/>
    <w:rsid w:val="002A3D23"/>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70A4"/>
    <w:rsid w:val="002B726E"/>
    <w:rsid w:val="002B7586"/>
    <w:rsid w:val="002B7BC3"/>
    <w:rsid w:val="002B7CF0"/>
    <w:rsid w:val="002C07B8"/>
    <w:rsid w:val="002C1013"/>
    <w:rsid w:val="002C107A"/>
    <w:rsid w:val="002C10D9"/>
    <w:rsid w:val="002C129C"/>
    <w:rsid w:val="002C1931"/>
    <w:rsid w:val="002C1DA6"/>
    <w:rsid w:val="002C1E04"/>
    <w:rsid w:val="002C20B2"/>
    <w:rsid w:val="002C22F9"/>
    <w:rsid w:val="002C2B6C"/>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6A"/>
    <w:rsid w:val="002D0E97"/>
    <w:rsid w:val="002D10E4"/>
    <w:rsid w:val="002D177B"/>
    <w:rsid w:val="002D19B9"/>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6BD9"/>
    <w:rsid w:val="002D6D74"/>
    <w:rsid w:val="002D6EE7"/>
    <w:rsid w:val="002D728E"/>
    <w:rsid w:val="002D74BB"/>
    <w:rsid w:val="002D7FD6"/>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7106"/>
    <w:rsid w:val="002E7616"/>
    <w:rsid w:val="002E7A4C"/>
    <w:rsid w:val="002E7BD8"/>
    <w:rsid w:val="002E7C27"/>
    <w:rsid w:val="002F031F"/>
    <w:rsid w:val="002F0ACD"/>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609"/>
    <w:rsid w:val="003009E1"/>
    <w:rsid w:val="0030102E"/>
    <w:rsid w:val="003010BF"/>
    <w:rsid w:val="0030114D"/>
    <w:rsid w:val="00301AEB"/>
    <w:rsid w:val="00301FC2"/>
    <w:rsid w:val="003022B8"/>
    <w:rsid w:val="00302917"/>
    <w:rsid w:val="00302933"/>
    <w:rsid w:val="00302F9F"/>
    <w:rsid w:val="00302FF5"/>
    <w:rsid w:val="00303005"/>
    <w:rsid w:val="0030307A"/>
    <w:rsid w:val="00303287"/>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D2B"/>
    <w:rsid w:val="00307FF7"/>
    <w:rsid w:val="00310076"/>
    <w:rsid w:val="00310562"/>
    <w:rsid w:val="00311551"/>
    <w:rsid w:val="0031183A"/>
    <w:rsid w:val="00312329"/>
    <w:rsid w:val="0031255D"/>
    <w:rsid w:val="0031259C"/>
    <w:rsid w:val="003125DD"/>
    <w:rsid w:val="00313025"/>
    <w:rsid w:val="003137AC"/>
    <w:rsid w:val="00315127"/>
    <w:rsid w:val="00315138"/>
    <w:rsid w:val="003157DC"/>
    <w:rsid w:val="00315B37"/>
    <w:rsid w:val="00315CB7"/>
    <w:rsid w:val="00315CE9"/>
    <w:rsid w:val="003161AC"/>
    <w:rsid w:val="003168AE"/>
    <w:rsid w:val="003168FC"/>
    <w:rsid w:val="00316BC4"/>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B71"/>
    <w:rsid w:val="00323216"/>
    <w:rsid w:val="00323BF8"/>
    <w:rsid w:val="00323D35"/>
    <w:rsid w:val="003248D7"/>
    <w:rsid w:val="003253E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133"/>
    <w:rsid w:val="003353AD"/>
    <w:rsid w:val="003356A5"/>
    <w:rsid w:val="003356DA"/>
    <w:rsid w:val="00335A1C"/>
    <w:rsid w:val="00335B27"/>
    <w:rsid w:val="00336119"/>
    <w:rsid w:val="0033613D"/>
    <w:rsid w:val="00337039"/>
    <w:rsid w:val="0033783F"/>
    <w:rsid w:val="00337ACB"/>
    <w:rsid w:val="00337C42"/>
    <w:rsid w:val="00337D11"/>
    <w:rsid w:val="0034011B"/>
    <w:rsid w:val="00340362"/>
    <w:rsid w:val="00340944"/>
    <w:rsid w:val="00340C5D"/>
    <w:rsid w:val="00340CA8"/>
    <w:rsid w:val="00340D13"/>
    <w:rsid w:val="003414CF"/>
    <w:rsid w:val="003418ED"/>
    <w:rsid w:val="00341B19"/>
    <w:rsid w:val="00341CF7"/>
    <w:rsid w:val="00341E3A"/>
    <w:rsid w:val="003421D7"/>
    <w:rsid w:val="003422E2"/>
    <w:rsid w:val="00342446"/>
    <w:rsid w:val="003425B9"/>
    <w:rsid w:val="0034299D"/>
    <w:rsid w:val="00342C18"/>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18A"/>
    <w:rsid w:val="00347C0A"/>
    <w:rsid w:val="00347CC4"/>
    <w:rsid w:val="0035008C"/>
    <w:rsid w:val="0035086F"/>
    <w:rsid w:val="00350B61"/>
    <w:rsid w:val="00351034"/>
    <w:rsid w:val="00351055"/>
    <w:rsid w:val="0035114E"/>
    <w:rsid w:val="003515AC"/>
    <w:rsid w:val="00351856"/>
    <w:rsid w:val="00351D02"/>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31E"/>
    <w:rsid w:val="00355794"/>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EC2"/>
    <w:rsid w:val="00384F52"/>
    <w:rsid w:val="003854A3"/>
    <w:rsid w:val="00385868"/>
    <w:rsid w:val="003859E9"/>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4AA"/>
    <w:rsid w:val="003A04C3"/>
    <w:rsid w:val="003A05C8"/>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BEB"/>
    <w:rsid w:val="003A7DD5"/>
    <w:rsid w:val="003B01ED"/>
    <w:rsid w:val="003B0864"/>
    <w:rsid w:val="003B0D83"/>
    <w:rsid w:val="003B1001"/>
    <w:rsid w:val="003B1048"/>
    <w:rsid w:val="003B12F9"/>
    <w:rsid w:val="003B1350"/>
    <w:rsid w:val="003B1497"/>
    <w:rsid w:val="003B19C6"/>
    <w:rsid w:val="003B2146"/>
    <w:rsid w:val="003B2291"/>
    <w:rsid w:val="003B2678"/>
    <w:rsid w:val="003B328F"/>
    <w:rsid w:val="003B32E4"/>
    <w:rsid w:val="003B3334"/>
    <w:rsid w:val="003B33B7"/>
    <w:rsid w:val="003B33BA"/>
    <w:rsid w:val="003B34D7"/>
    <w:rsid w:val="003B49F2"/>
    <w:rsid w:val="003B4B56"/>
    <w:rsid w:val="003B583F"/>
    <w:rsid w:val="003B5D90"/>
    <w:rsid w:val="003B5E71"/>
    <w:rsid w:val="003B66D2"/>
    <w:rsid w:val="003B693D"/>
    <w:rsid w:val="003B6C75"/>
    <w:rsid w:val="003B6E73"/>
    <w:rsid w:val="003B7763"/>
    <w:rsid w:val="003B77B7"/>
    <w:rsid w:val="003B7BA6"/>
    <w:rsid w:val="003C0675"/>
    <w:rsid w:val="003C0A88"/>
    <w:rsid w:val="003C0D6F"/>
    <w:rsid w:val="003C0D96"/>
    <w:rsid w:val="003C0E58"/>
    <w:rsid w:val="003C1444"/>
    <w:rsid w:val="003C1568"/>
    <w:rsid w:val="003C15C3"/>
    <w:rsid w:val="003C2C9B"/>
    <w:rsid w:val="003C329E"/>
    <w:rsid w:val="003C32F9"/>
    <w:rsid w:val="003C342F"/>
    <w:rsid w:val="003C3CF9"/>
    <w:rsid w:val="003C3D9F"/>
    <w:rsid w:val="003C4370"/>
    <w:rsid w:val="003C43E9"/>
    <w:rsid w:val="003C4442"/>
    <w:rsid w:val="003C50D9"/>
    <w:rsid w:val="003C5321"/>
    <w:rsid w:val="003C55D6"/>
    <w:rsid w:val="003C5A67"/>
    <w:rsid w:val="003C5FED"/>
    <w:rsid w:val="003C6110"/>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9F0"/>
    <w:rsid w:val="003D4BC9"/>
    <w:rsid w:val="003D4E66"/>
    <w:rsid w:val="003D51DB"/>
    <w:rsid w:val="003D52AE"/>
    <w:rsid w:val="003D54D1"/>
    <w:rsid w:val="003D5659"/>
    <w:rsid w:val="003D5BCE"/>
    <w:rsid w:val="003D633D"/>
    <w:rsid w:val="003D64C8"/>
    <w:rsid w:val="003D6522"/>
    <w:rsid w:val="003D65E0"/>
    <w:rsid w:val="003D6A0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5F8"/>
    <w:rsid w:val="003F3643"/>
    <w:rsid w:val="003F40F0"/>
    <w:rsid w:val="003F45B5"/>
    <w:rsid w:val="003F4F61"/>
    <w:rsid w:val="003F4F9B"/>
    <w:rsid w:val="003F5686"/>
    <w:rsid w:val="003F613E"/>
    <w:rsid w:val="003F63EC"/>
    <w:rsid w:val="003F65E1"/>
    <w:rsid w:val="003F6769"/>
    <w:rsid w:val="003F67F4"/>
    <w:rsid w:val="003F6C0C"/>
    <w:rsid w:val="003F7B15"/>
    <w:rsid w:val="003F7F7B"/>
    <w:rsid w:val="00400196"/>
    <w:rsid w:val="004002C2"/>
    <w:rsid w:val="004012EA"/>
    <w:rsid w:val="00401C88"/>
    <w:rsid w:val="0040226D"/>
    <w:rsid w:val="004027F4"/>
    <w:rsid w:val="0040294F"/>
    <w:rsid w:val="00402F7D"/>
    <w:rsid w:val="004031A5"/>
    <w:rsid w:val="004037F7"/>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DCA"/>
    <w:rsid w:val="00414DDB"/>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47F"/>
    <w:rsid w:val="004264F2"/>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567"/>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910"/>
    <w:rsid w:val="00443A65"/>
    <w:rsid w:val="00443B52"/>
    <w:rsid w:val="00443B8A"/>
    <w:rsid w:val="00443BEE"/>
    <w:rsid w:val="0044418D"/>
    <w:rsid w:val="0044522C"/>
    <w:rsid w:val="004458C9"/>
    <w:rsid w:val="004459BA"/>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1FA"/>
    <w:rsid w:val="00474236"/>
    <w:rsid w:val="004748D9"/>
    <w:rsid w:val="004750C8"/>
    <w:rsid w:val="0047529E"/>
    <w:rsid w:val="004756E2"/>
    <w:rsid w:val="004756E8"/>
    <w:rsid w:val="00475CA0"/>
    <w:rsid w:val="00476168"/>
    <w:rsid w:val="00476182"/>
    <w:rsid w:val="00476755"/>
    <w:rsid w:val="00476804"/>
    <w:rsid w:val="00476AA5"/>
    <w:rsid w:val="00476D19"/>
    <w:rsid w:val="00477704"/>
    <w:rsid w:val="0047792D"/>
    <w:rsid w:val="004779FA"/>
    <w:rsid w:val="00477B51"/>
    <w:rsid w:val="00480709"/>
    <w:rsid w:val="004810BC"/>
    <w:rsid w:val="004811E4"/>
    <w:rsid w:val="0048164E"/>
    <w:rsid w:val="00481965"/>
    <w:rsid w:val="00481D25"/>
    <w:rsid w:val="00481ECB"/>
    <w:rsid w:val="00481FAA"/>
    <w:rsid w:val="00482095"/>
    <w:rsid w:val="004823D7"/>
    <w:rsid w:val="00482E5F"/>
    <w:rsid w:val="00482E9D"/>
    <w:rsid w:val="0048316D"/>
    <w:rsid w:val="0048354C"/>
    <w:rsid w:val="0048357F"/>
    <w:rsid w:val="00483AC8"/>
    <w:rsid w:val="00483B93"/>
    <w:rsid w:val="00484624"/>
    <w:rsid w:val="00484956"/>
    <w:rsid w:val="00484C50"/>
    <w:rsid w:val="00485056"/>
    <w:rsid w:val="0048508B"/>
    <w:rsid w:val="004856EE"/>
    <w:rsid w:val="00485880"/>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84"/>
    <w:rsid w:val="00490A25"/>
    <w:rsid w:val="00490F8D"/>
    <w:rsid w:val="00490FAD"/>
    <w:rsid w:val="00491D52"/>
    <w:rsid w:val="004922AE"/>
    <w:rsid w:val="00492399"/>
    <w:rsid w:val="004924FF"/>
    <w:rsid w:val="00492F51"/>
    <w:rsid w:val="0049329E"/>
    <w:rsid w:val="004948CD"/>
    <w:rsid w:val="00494D2C"/>
    <w:rsid w:val="00495745"/>
    <w:rsid w:val="00495C41"/>
    <w:rsid w:val="004967AC"/>
    <w:rsid w:val="004969B4"/>
    <w:rsid w:val="00496D58"/>
    <w:rsid w:val="004970C2"/>
    <w:rsid w:val="00497D0B"/>
    <w:rsid w:val="004A01CF"/>
    <w:rsid w:val="004A0280"/>
    <w:rsid w:val="004A03DE"/>
    <w:rsid w:val="004A0761"/>
    <w:rsid w:val="004A10C1"/>
    <w:rsid w:val="004A127B"/>
    <w:rsid w:val="004A152D"/>
    <w:rsid w:val="004A1556"/>
    <w:rsid w:val="004A25A6"/>
    <w:rsid w:val="004A2D43"/>
    <w:rsid w:val="004A2EBD"/>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FA8"/>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105F"/>
    <w:rsid w:val="004C174C"/>
    <w:rsid w:val="004C1B33"/>
    <w:rsid w:val="004C25B1"/>
    <w:rsid w:val="004C2CF0"/>
    <w:rsid w:val="004C37E8"/>
    <w:rsid w:val="004C38BE"/>
    <w:rsid w:val="004C3949"/>
    <w:rsid w:val="004C3D8D"/>
    <w:rsid w:val="004C4104"/>
    <w:rsid w:val="004C4317"/>
    <w:rsid w:val="004C4691"/>
    <w:rsid w:val="004C5AE1"/>
    <w:rsid w:val="004C5E3A"/>
    <w:rsid w:val="004C646F"/>
    <w:rsid w:val="004C6B08"/>
    <w:rsid w:val="004C6B0F"/>
    <w:rsid w:val="004C6E04"/>
    <w:rsid w:val="004C7B2F"/>
    <w:rsid w:val="004D016F"/>
    <w:rsid w:val="004D01DA"/>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6FD"/>
    <w:rsid w:val="004D59EF"/>
    <w:rsid w:val="004D5ED1"/>
    <w:rsid w:val="004D65A7"/>
    <w:rsid w:val="004D67C8"/>
    <w:rsid w:val="004D68C3"/>
    <w:rsid w:val="004D6D46"/>
    <w:rsid w:val="004D6F2E"/>
    <w:rsid w:val="004D742A"/>
    <w:rsid w:val="004D7F2C"/>
    <w:rsid w:val="004E03FB"/>
    <w:rsid w:val="004E04B8"/>
    <w:rsid w:val="004E0A86"/>
    <w:rsid w:val="004E19D9"/>
    <w:rsid w:val="004E1DAE"/>
    <w:rsid w:val="004E1E50"/>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C01"/>
    <w:rsid w:val="004E7CDF"/>
    <w:rsid w:val="004E7D47"/>
    <w:rsid w:val="004F033E"/>
    <w:rsid w:val="004F0CB0"/>
    <w:rsid w:val="004F0E58"/>
    <w:rsid w:val="004F13B3"/>
    <w:rsid w:val="004F143A"/>
    <w:rsid w:val="004F15DE"/>
    <w:rsid w:val="004F1B2E"/>
    <w:rsid w:val="004F1C2B"/>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4F3F"/>
    <w:rsid w:val="004F532C"/>
    <w:rsid w:val="004F55FC"/>
    <w:rsid w:val="004F59D5"/>
    <w:rsid w:val="004F5AC7"/>
    <w:rsid w:val="004F6124"/>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649"/>
    <w:rsid w:val="0050187E"/>
    <w:rsid w:val="00501A9C"/>
    <w:rsid w:val="00501CAF"/>
    <w:rsid w:val="00501D12"/>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4EA2"/>
    <w:rsid w:val="00515947"/>
    <w:rsid w:val="0051599E"/>
    <w:rsid w:val="00515BB3"/>
    <w:rsid w:val="00515DF2"/>
    <w:rsid w:val="00516933"/>
    <w:rsid w:val="00516E90"/>
    <w:rsid w:val="0051771A"/>
    <w:rsid w:val="00517A0F"/>
    <w:rsid w:val="00520709"/>
    <w:rsid w:val="005215E4"/>
    <w:rsid w:val="005223D3"/>
    <w:rsid w:val="00522DC6"/>
    <w:rsid w:val="00523090"/>
    <w:rsid w:val="005237D3"/>
    <w:rsid w:val="00523952"/>
    <w:rsid w:val="00523BF4"/>
    <w:rsid w:val="00524056"/>
    <w:rsid w:val="00524348"/>
    <w:rsid w:val="0052481C"/>
    <w:rsid w:val="005249E6"/>
    <w:rsid w:val="00524AEA"/>
    <w:rsid w:val="00524FF1"/>
    <w:rsid w:val="00525051"/>
    <w:rsid w:val="0052510C"/>
    <w:rsid w:val="005252E9"/>
    <w:rsid w:val="00526423"/>
    <w:rsid w:val="0052688B"/>
    <w:rsid w:val="00526D7D"/>
    <w:rsid w:val="00526ED7"/>
    <w:rsid w:val="00527CBB"/>
    <w:rsid w:val="00527EFF"/>
    <w:rsid w:val="0053003B"/>
    <w:rsid w:val="005316D2"/>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3AD"/>
    <w:rsid w:val="00536462"/>
    <w:rsid w:val="005366EE"/>
    <w:rsid w:val="00537A23"/>
    <w:rsid w:val="00537F01"/>
    <w:rsid w:val="0054052A"/>
    <w:rsid w:val="005405D6"/>
    <w:rsid w:val="005408B6"/>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A8B"/>
    <w:rsid w:val="00543D5A"/>
    <w:rsid w:val="00544323"/>
    <w:rsid w:val="005446D8"/>
    <w:rsid w:val="0054478F"/>
    <w:rsid w:val="00544B3C"/>
    <w:rsid w:val="005450BA"/>
    <w:rsid w:val="005451E2"/>
    <w:rsid w:val="005453B6"/>
    <w:rsid w:val="00545692"/>
    <w:rsid w:val="00545C39"/>
    <w:rsid w:val="00545F87"/>
    <w:rsid w:val="00546795"/>
    <w:rsid w:val="00546DFA"/>
    <w:rsid w:val="0054726C"/>
    <w:rsid w:val="00547B0D"/>
    <w:rsid w:val="00551147"/>
    <w:rsid w:val="00551B36"/>
    <w:rsid w:val="00551C49"/>
    <w:rsid w:val="005528C6"/>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731C"/>
    <w:rsid w:val="00567898"/>
    <w:rsid w:val="005679F3"/>
    <w:rsid w:val="00567BB8"/>
    <w:rsid w:val="00570299"/>
    <w:rsid w:val="00570676"/>
    <w:rsid w:val="00570F23"/>
    <w:rsid w:val="005711E2"/>
    <w:rsid w:val="00571905"/>
    <w:rsid w:val="00571D4B"/>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44B6"/>
    <w:rsid w:val="00584770"/>
    <w:rsid w:val="00584AC6"/>
    <w:rsid w:val="00584D42"/>
    <w:rsid w:val="00585490"/>
    <w:rsid w:val="00585C0A"/>
    <w:rsid w:val="00585FE5"/>
    <w:rsid w:val="0058646F"/>
    <w:rsid w:val="005864B3"/>
    <w:rsid w:val="00586823"/>
    <w:rsid w:val="00587A51"/>
    <w:rsid w:val="00587DEC"/>
    <w:rsid w:val="0059019C"/>
    <w:rsid w:val="005901B5"/>
    <w:rsid w:val="005902AE"/>
    <w:rsid w:val="00590347"/>
    <w:rsid w:val="00590B66"/>
    <w:rsid w:val="00590CFC"/>
    <w:rsid w:val="005912E5"/>
    <w:rsid w:val="00591348"/>
    <w:rsid w:val="005917F6"/>
    <w:rsid w:val="0059187F"/>
    <w:rsid w:val="00591FCC"/>
    <w:rsid w:val="00592C3A"/>
    <w:rsid w:val="00592E0F"/>
    <w:rsid w:val="00592EC2"/>
    <w:rsid w:val="00593997"/>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909"/>
    <w:rsid w:val="005A6F42"/>
    <w:rsid w:val="005A7156"/>
    <w:rsid w:val="005A71FE"/>
    <w:rsid w:val="005A7A8D"/>
    <w:rsid w:val="005A7C09"/>
    <w:rsid w:val="005A7CF6"/>
    <w:rsid w:val="005A7D32"/>
    <w:rsid w:val="005B0EE4"/>
    <w:rsid w:val="005B12DB"/>
    <w:rsid w:val="005B1A36"/>
    <w:rsid w:val="005B1AD9"/>
    <w:rsid w:val="005B1EA7"/>
    <w:rsid w:val="005B2434"/>
    <w:rsid w:val="005B25B3"/>
    <w:rsid w:val="005B298C"/>
    <w:rsid w:val="005B2A03"/>
    <w:rsid w:val="005B2B64"/>
    <w:rsid w:val="005B2C95"/>
    <w:rsid w:val="005B2E13"/>
    <w:rsid w:val="005B2F5A"/>
    <w:rsid w:val="005B2F9B"/>
    <w:rsid w:val="005B2FB1"/>
    <w:rsid w:val="005B2FB2"/>
    <w:rsid w:val="005B3076"/>
    <w:rsid w:val="005B356C"/>
    <w:rsid w:val="005B35CE"/>
    <w:rsid w:val="005B384E"/>
    <w:rsid w:val="005B39E3"/>
    <w:rsid w:val="005B3D9C"/>
    <w:rsid w:val="005B420B"/>
    <w:rsid w:val="005B4D92"/>
    <w:rsid w:val="005B5A64"/>
    <w:rsid w:val="005B5D16"/>
    <w:rsid w:val="005B6086"/>
    <w:rsid w:val="005B62E4"/>
    <w:rsid w:val="005B6646"/>
    <w:rsid w:val="005B6E03"/>
    <w:rsid w:val="005B6E5E"/>
    <w:rsid w:val="005B7A4D"/>
    <w:rsid w:val="005B7CF6"/>
    <w:rsid w:val="005C0438"/>
    <w:rsid w:val="005C06A9"/>
    <w:rsid w:val="005C0FA1"/>
    <w:rsid w:val="005C2260"/>
    <w:rsid w:val="005C226B"/>
    <w:rsid w:val="005C2447"/>
    <w:rsid w:val="005C2A12"/>
    <w:rsid w:val="005C30E8"/>
    <w:rsid w:val="005C3AB3"/>
    <w:rsid w:val="005C3BED"/>
    <w:rsid w:val="005C402D"/>
    <w:rsid w:val="005C404D"/>
    <w:rsid w:val="005C43CB"/>
    <w:rsid w:val="005C4859"/>
    <w:rsid w:val="005C4CE0"/>
    <w:rsid w:val="005C4D36"/>
    <w:rsid w:val="005C4D3C"/>
    <w:rsid w:val="005C5315"/>
    <w:rsid w:val="005C557F"/>
    <w:rsid w:val="005C570A"/>
    <w:rsid w:val="005C5AEB"/>
    <w:rsid w:val="005C5F55"/>
    <w:rsid w:val="005C64D7"/>
    <w:rsid w:val="005C6930"/>
    <w:rsid w:val="005C6D7E"/>
    <w:rsid w:val="005C6DC3"/>
    <w:rsid w:val="005C7529"/>
    <w:rsid w:val="005C7551"/>
    <w:rsid w:val="005C783C"/>
    <w:rsid w:val="005C7ADE"/>
    <w:rsid w:val="005C7BBB"/>
    <w:rsid w:val="005D0578"/>
    <w:rsid w:val="005D1129"/>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8D"/>
    <w:rsid w:val="005D649C"/>
    <w:rsid w:val="005D6AEE"/>
    <w:rsid w:val="005D6EED"/>
    <w:rsid w:val="005D75F9"/>
    <w:rsid w:val="005E04A8"/>
    <w:rsid w:val="005E1065"/>
    <w:rsid w:val="005E1279"/>
    <w:rsid w:val="005E1392"/>
    <w:rsid w:val="005E1BDB"/>
    <w:rsid w:val="005E1CEA"/>
    <w:rsid w:val="005E1E23"/>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D50"/>
    <w:rsid w:val="005E4DB9"/>
    <w:rsid w:val="005E4DEA"/>
    <w:rsid w:val="005E4F03"/>
    <w:rsid w:val="005E4F49"/>
    <w:rsid w:val="005E59A2"/>
    <w:rsid w:val="005E63B9"/>
    <w:rsid w:val="005E63E1"/>
    <w:rsid w:val="005E6681"/>
    <w:rsid w:val="005E6DDB"/>
    <w:rsid w:val="005E6F18"/>
    <w:rsid w:val="005E709D"/>
    <w:rsid w:val="005E739F"/>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A4C"/>
    <w:rsid w:val="005F4E4D"/>
    <w:rsid w:val="005F5214"/>
    <w:rsid w:val="005F5B1A"/>
    <w:rsid w:val="005F5EFE"/>
    <w:rsid w:val="005F5F19"/>
    <w:rsid w:val="005F5FE8"/>
    <w:rsid w:val="005F6496"/>
    <w:rsid w:val="005F67A0"/>
    <w:rsid w:val="005F6F56"/>
    <w:rsid w:val="005F71B6"/>
    <w:rsid w:val="005F7EEE"/>
    <w:rsid w:val="006004E2"/>
    <w:rsid w:val="00600701"/>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752D"/>
    <w:rsid w:val="00617AAC"/>
    <w:rsid w:val="00617DF8"/>
    <w:rsid w:val="006201C2"/>
    <w:rsid w:val="0062026C"/>
    <w:rsid w:val="00620E47"/>
    <w:rsid w:val="0062162D"/>
    <w:rsid w:val="00621CF0"/>
    <w:rsid w:val="00621CF4"/>
    <w:rsid w:val="0062215E"/>
    <w:rsid w:val="00622210"/>
    <w:rsid w:val="00622B83"/>
    <w:rsid w:val="00622D02"/>
    <w:rsid w:val="00623047"/>
    <w:rsid w:val="0062342B"/>
    <w:rsid w:val="00623626"/>
    <w:rsid w:val="006238CF"/>
    <w:rsid w:val="00623CF0"/>
    <w:rsid w:val="00624020"/>
    <w:rsid w:val="0062438B"/>
    <w:rsid w:val="006243B6"/>
    <w:rsid w:val="00624E94"/>
    <w:rsid w:val="00624EAE"/>
    <w:rsid w:val="00624F27"/>
    <w:rsid w:val="006250F6"/>
    <w:rsid w:val="00625297"/>
    <w:rsid w:val="00625FD7"/>
    <w:rsid w:val="006265EE"/>
    <w:rsid w:val="00626DE0"/>
    <w:rsid w:val="0062753C"/>
    <w:rsid w:val="00627A2A"/>
    <w:rsid w:val="00627EDF"/>
    <w:rsid w:val="006300AC"/>
    <w:rsid w:val="006307C7"/>
    <w:rsid w:val="0063089E"/>
    <w:rsid w:val="006309DE"/>
    <w:rsid w:val="00630EDF"/>
    <w:rsid w:val="006315A7"/>
    <w:rsid w:val="00631762"/>
    <w:rsid w:val="00631BDC"/>
    <w:rsid w:val="00631EF1"/>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B8"/>
    <w:rsid w:val="00634880"/>
    <w:rsid w:val="00634B0E"/>
    <w:rsid w:val="00634D9D"/>
    <w:rsid w:val="00635289"/>
    <w:rsid w:val="00635294"/>
    <w:rsid w:val="00635926"/>
    <w:rsid w:val="00635D2B"/>
    <w:rsid w:val="006360F5"/>
    <w:rsid w:val="0063631E"/>
    <w:rsid w:val="00636940"/>
    <w:rsid w:val="00636A1B"/>
    <w:rsid w:val="00637721"/>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6F96"/>
    <w:rsid w:val="00647586"/>
    <w:rsid w:val="006477FF"/>
    <w:rsid w:val="0064796C"/>
    <w:rsid w:val="00647B12"/>
    <w:rsid w:val="00647E32"/>
    <w:rsid w:val="00647E38"/>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371"/>
    <w:rsid w:val="00655735"/>
    <w:rsid w:val="00655E4D"/>
    <w:rsid w:val="00656241"/>
    <w:rsid w:val="00656707"/>
    <w:rsid w:val="0065682A"/>
    <w:rsid w:val="00656FB0"/>
    <w:rsid w:val="00657135"/>
    <w:rsid w:val="006573C6"/>
    <w:rsid w:val="006575A6"/>
    <w:rsid w:val="006575FC"/>
    <w:rsid w:val="00657874"/>
    <w:rsid w:val="00657AA3"/>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D28"/>
    <w:rsid w:val="00671496"/>
    <w:rsid w:val="00671919"/>
    <w:rsid w:val="00671A27"/>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0E2C"/>
    <w:rsid w:val="006810B5"/>
    <w:rsid w:val="006812C4"/>
    <w:rsid w:val="00681379"/>
    <w:rsid w:val="006815ED"/>
    <w:rsid w:val="00681916"/>
    <w:rsid w:val="0068214F"/>
    <w:rsid w:val="006822F2"/>
    <w:rsid w:val="00682840"/>
    <w:rsid w:val="0068296C"/>
    <w:rsid w:val="006829AE"/>
    <w:rsid w:val="00683485"/>
    <w:rsid w:val="00683942"/>
    <w:rsid w:val="00684088"/>
    <w:rsid w:val="006840CE"/>
    <w:rsid w:val="00684247"/>
    <w:rsid w:val="0068431F"/>
    <w:rsid w:val="00684D41"/>
    <w:rsid w:val="00684DDA"/>
    <w:rsid w:val="006856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5646"/>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ABD"/>
    <w:rsid w:val="006C6D0F"/>
    <w:rsid w:val="006C6E25"/>
    <w:rsid w:val="006C7816"/>
    <w:rsid w:val="006C796C"/>
    <w:rsid w:val="006C7B68"/>
    <w:rsid w:val="006C7E79"/>
    <w:rsid w:val="006D00B2"/>
    <w:rsid w:val="006D12E6"/>
    <w:rsid w:val="006D184E"/>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24D"/>
    <w:rsid w:val="006E63D3"/>
    <w:rsid w:val="006E6E9F"/>
    <w:rsid w:val="006E72A2"/>
    <w:rsid w:val="006E7AF2"/>
    <w:rsid w:val="006E7F01"/>
    <w:rsid w:val="006F0032"/>
    <w:rsid w:val="006F006C"/>
    <w:rsid w:val="006F0071"/>
    <w:rsid w:val="006F0235"/>
    <w:rsid w:val="006F02B4"/>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EC"/>
    <w:rsid w:val="006F7EC1"/>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204D2"/>
    <w:rsid w:val="007209E6"/>
    <w:rsid w:val="00720AB9"/>
    <w:rsid w:val="0072116D"/>
    <w:rsid w:val="00721B26"/>
    <w:rsid w:val="00721CB3"/>
    <w:rsid w:val="00722299"/>
    <w:rsid w:val="00722575"/>
    <w:rsid w:val="007229EF"/>
    <w:rsid w:val="00722C00"/>
    <w:rsid w:val="00722EAF"/>
    <w:rsid w:val="007230BC"/>
    <w:rsid w:val="007234F3"/>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B1A"/>
    <w:rsid w:val="00726F9B"/>
    <w:rsid w:val="0072701C"/>
    <w:rsid w:val="00727ACC"/>
    <w:rsid w:val="007306B1"/>
    <w:rsid w:val="007308CA"/>
    <w:rsid w:val="00730B5B"/>
    <w:rsid w:val="00730E08"/>
    <w:rsid w:val="00730E90"/>
    <w:rsid w:val="00730FBC"/>
    <w:rsid w:val="00731783"/>
    <w:rsid w:val="00731C71"/>
    <w:rsid w:val="00731FA2"/>
    <w:rsid w:val="0073250B"/>
    <w:rsid w:val="007327F2"/>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AEA"/>
    <w:rsid w:val="007407DC"/>
    <w:rsid w:val="007407E3"/>
    <w:rsid w:val="00741644"/>
    <w:rsid w:val="00741C87"/>
    <w:rsid w:val="00741CCA"/>
    <w:rsid w:val="00741D69"/>
    <w:rsid w:val="00741F64"/>
    <w:rsid w:val="007423AC"/>
    <w:rsid w:val="007424F5"/>
    <w:rsid w:val="00742894"/>
    <w:rsid w:val="00742908"/>
    <w:rsid w:val="00742C86"/>
    <w:rsid w:val="007432E6"/>
    <w:rsid w:val="007439A0"/>
    <w:rsid w:val="00743BB0"/>
    <w:rsid w:val="00743E63"/>
    <w:rsid w:val="00744A38"/>
    <w:rsid w:val="00744B20"/>
    <w:rsid w:val="00744BB3"/>
    <w:rsid w:val="00744D87"/>
    <w:rsid w:val="00745036"/>
    <w:rsid w:val="007458D8"/>
    <w:rsid w:val="007464AA"/>
    <w:rsid w:val="007465C3"/>
    <w:rsid w:val="00746FDC"/>
    <w:rsid w:val="00747298"/>
    <w:rsid w:val="0074732E"/>
    <w:rsid w:val="00747BF7"/>
    <w:rsid w:val="00750532"/>
    <w:rsid w:val="00750BBF"/>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13D3"/>
    <w:rsid w:val="0076170E"/>
    <w:rsid w:val="00761F4B"/>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180"/>
    <w:rsid w:val="00774B7C"/>
    <w:rsid w:val="00774C8B"/>
    <w:rsid w:val="00774E8D"/>
    <w:rsid w:val="0077500D"/>
    <w:rsid w:val="0077503E"/>
    <w:rsid w:val="00775714"/>
    <w:rsid w:val="00775EE1"/>
    <w:rsid w:val="007761B3"/>
    <w:rsid w:val="0077671B"/>
    <w:rsid w:val="00776BCE"/>
    <w:rsid w:val="00776C0D"/>
    <w:rsid w:val="0078020C"/>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9E9"/>
    <w:rsid w:val="00796C1B"/>
    <w:rsid w:val="00796EC5"/>
    <w:rsid w:val="007979D8"/>
    <w:rsid w:val="00797B75"/>
    <w:rsid w:val="00797D83"/>
    <w:rsid w:val="007A0275"/>
    <w:rsid w:val="007A0593"/>
    <w:rsid w:val="007A0600"/>
    <w:rsid w:val="007A066B"/>
    <w:rsid w:val="007A0827"/>
    <w:rsid w:val="007A1B5B"/>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8E9"/>
    <w:rsid w:val="007B2DF4"/>
    <w:rsid w:val="007B2E5A"/>
    <w:rsid w:val="007B2EA6"/>
    <w:rsid w:val="007B3295"/>
    <w:rsid w:val="007B35A5"/>
    <w:rsid w:val="007B3B57"/>
    <w:rsid w:val="007B3E9C"/>
    <w:rsid w:val="007B4566"/>
    <w:rsid w:val="007B48C4"/>
    <w:rsid w:val="007B512A"/>
    <w:rsid w:val="007B531B"/>
    <w:rsid w:val="007B533B"/>
    <w:rsid w:val="007B537A"/>
    <w:rsid w:val="007B55D3"/>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C7E"/>
    <w:rsid w:val="007E3FE6"/>
    <w:rsid w:val="007E44D6"/>
    <w:rsid w:val="007E45AD"/>
    <w:rsid w:val="007E460A"/>
    <w:rsid w:val="007E4EB8"/>
    <w:rsid w:val="007E4F5E"/>
    <w:rsid w:val="007E5469"/>
    <w:rsid w:val="007E5595"/>
    <w:rsid w:val="007E5F4B"/>
    <w:rsid w:val="007E60D4"/>
    <w:rsid w:val="007E62C5"/>
    <w:rsid w:val="007E78D9"/>
    <w:rsid w:val="007E7D7D"/>
    <w:rsid w:val="007F0126"/>
    <w:rsid w:val="007F08E8"/>
    <w:rsid w:val="007F08F9"/>
    <w:rsid w:val="007F0B50"/>
    <w:rsid w:val="007F0C3F"/>
    <w:rsid w:val="007F12C4"/>
    <w:rsid w:val="007F1929"/>
    <w:rsid w:val="007F220A"/>
    <w:rsid w:val="007F2340"/>
    <w:rsid w:val="007F235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CCC"/>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C3B"/>
    <w:rsid w:val="00815C44"/>
    <w:rsid w:val="00816485"/>
    <w:rsid w:val="0081684B"/>
    <w:rsid w:val="00816BC0"/>
    <w:rsid w:val="00816CC0"/>
    <w:rsid w:val="00817195"/>
    <w:rsid w:val="00817433"/>
    <w:rsid w:val="00817A2F"/>
    <w:rsid w:val="00817B5F"/>
    <w:rsid w:val="008202CD"/>
    <w:rsid w:val="00820C9A"/>
    <w:rsid w:val="008211E0"/>
    <w:rsid w:val="0082129D"/>
    <w:rsid w:val="00821510"/>
    <w:rsid w:val="008217A6"/>
    <w:rsid w:val="00821A36"/>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3E4F"/>
    <w:rsid w:val="00834115"/>
    <w:rsid w:val="00834319"/>
    <w:rsid w:val="0083439D"/>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454"/>
    <w:rsid w:val="008505F7"/>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79C"/>
    <w:rsid w:val="00882813"/>
    <w:rsid w:val="00882BF5"/>
    <w:rsid w:val="00882CD8"/>
    <w:rsid w:val="0088304D"/>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0A6"/>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A77"/>
    <w:rsid w:val="00897B43"/>
    <w:rsid w:val="008A0943"/>
    <w:rsid w:val="008A0BD2"/>
    <w:rsid w:val="008A122D"/>
    <w:rsid w:val="008A13F3"/>
    <w:rsid w:val="008A1870"/>
    <w:rsid w:val="008A241E"/>
    <w:rsid w:val="008A29E7"/>
    <w:rsid w:val="008A342C"/>
    <w:rsid w:val="008A354F"/>
    <w:rsid w:val="008A3BC8"/>
    <w:rsid w:val="008A3FD2"/>
    <w:rsid w:val="008A40BC"/>
    <w:rsid w:val="008A420F"/>
    <w:rsid w:val="008A4734"/>
    <w:rsid w:val="008A554A"/>
    <w:rsid w:val="008A574A"/>
    <w:rsid w:val="008A57B3"/>
    <w:rsid w:val="008A601C"/>
    <w:rsid w:val="008B0A80"/>
    <w:rsid w:val="008B0B67"/>
    <w:rsid w:val="008B0C8C"/>
    <w:rsid w:val="008B1B5E"/>
    <w:rsid w:val="008B1E20"/>
    <w:rsid w:val="008B1ED0"/>
    <w:rsid w:val="008B251A"/>
    <w:rsid w:val="008B2F24"/>
    <w:rsid w:val="008B3190"/>
    <w:rsid w:val="008B3894"/>
    <w:rsid w:val="008B3B1D"/>
    <w:rsid w:val="008B3C06"/>
    <w:rsid w:val="008B3D1F"/>
    <w:rsid w:val="008B47A7"/>
    <w:rsid w:val="008B4922"/>
    <w:rsid w:val="008B511F"/>
    <w:rsid w:val="008B5214"/>
    <w:rsid w:val="008B5854"/>
    <w:rsid w:val="008B5A8D"/>
    <w:rsid w:val="008B6407"/>
    <w:rsid w:val="008B68FB"/>
    <w:rsid w:val="008B69F3"/>
    <w:rsid w:val="008B6D0E"/>
    <w:rsid w:val="008B6DE5"/>
    <w:rsid w:val="008B73B9"/>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AD7"/>
    <w:rsid w:val="008D40E6"/>
    <w:rsid w:val="008D41DC"/>
    <w:rsid w:val="008D4224"/>
    <w:rsid w:val="008D4497"/>
    <w:rsid w:val="008D4518"/>
    <w:rsid w:val="008D452F"/>
    <w:rsid w:val="008D47D9"/>
    <w:rsid w:val="008D4BBB"/>
    <w:rsid w:val="008D4C6E"/>
    <w:rsid w:val="008D5033"/>
    <w:rsid w:val="008D50AA"/>
    <w:rsid w:val="008D54A8"/>
    <w:rsid w:val="008D55B2"/>
    <w:rsid w:val="008D5827"/>
    <w:rsid w:val="008D585F"/>
    <w:rsid w:val="008D6379"/>
    <w:rsid w:val="008D66BA"/>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4005"/>
    <w:rsid w:val="008E4379"/>
    <w:rsid w:val="008E4772"/>
    <w:rsid w:val="008E486D"/>
    <w:rsid w:val="008E6001"/>
    <w:rsid w:val="008E6914"/>
    <w:rsid w:val="008E72E5"/>
    <w:rsid w:val="008E7572"/>
    <w:rsid w:val="008E7940"/>
    <w:rsid w:val="008F0092"/>
    <w:rsid w:val="008F03B1"/>
    <w:rsid w:val="008F096C"/>
    <w:rsid w:val="008F127B"/>
    <w:rsid w:val="008F28EC"/>
    <w:rsid w:val="008F29FC"/>
    <w:rsid w:val="008F2C20"/>
    <w:rsid w:val="008F2E1A"/>
    <w:rsid w:val="008F3151"/>
    <w:rsid w:val="008F34DD"/>
    <w:rsid w:val="008F364A"/>
    <w:rsid w:val="008F39C5"/>
    <w:rsid w:val="008F39FA"/>
    <w:rsid w:val="008F3B71"/>
    <w:rsid w:val="008F3FA0"/>
    <w:rsid w:val="008F43E7"/>
    <w:rsid w:val="008F44E3"/>
    <w:rsid w:val="008F52DC"/>
    <w:rsid w:val="008F5ED3"/>
    <w:rsid w:val="008F645A"/>
    <w:rsid w:val="008F6823"/>
    <w:rsid w:val="008F686C"/>
    <w:rsid w:val="008F6986"/>
    <w:rsid w:val="008F6A16"/>
    <w:rsid w:val="008F6AD9"/>
    <w:rsid w:val="008F6BCD"/>
    <w:rsid w:val="008F76CE"/>
    <w:rsid w:val="00900EC9"/>
    <w:rsid w:val="00900ED7"/>
    <w:rsid w:val="00901491"/>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F0D"/>
    <w:rsid w:val="009044FD"/>
    <w:rsid w:val="00904C60"/>
    <w:rsid w:val="00905104"/>
    <w:rsid w:val="009056F7"/>
    <w:rsid w:val="00906227"/>
    <w:rsid w:val="009062D6"/>
    <w:rsid w:val="0090658A"/>
    <w:rsid w:val="00906DAF"/>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982"/>
    <w:rsid w:val="00916E30"/>
    <w:rsid w:val="009170A1"/>
    <w:rsid w:val="009175E4"/>
    <w:rsid w:val="00920520"/>
    <w:rsid w:val="009205D3"/>
    <w:rsid w:val="00920626"/>
    <w:rsid w:val="00920642"/>
    <w:rsid w:val="00920AC5"/>
    <w:rsid w:val="00920EA5"/>
    <w:rsid w:val="00920ECD"/>
    <w:rsid w:val="00920FBF"/>
    <w:rsid w:val="00921647"/>
    <w:rsid w:val="009219AA"/>
    <w:rsid w:val="00921B2B"/>
    <w:rsid w:val="009220DF"/>
    <w:rsid w:val="0092228C"/>
    <w:rsid w:val="009226D8"/>
    <w:rsid w:val="00922834"/>
    <w:rsid w:val="00922E74"/>
    <w:rsid w:val="00923143"/>
    <w:rsid w:val="009233CD"/>
    <w:rsid w:val="009234BB"/>
    <w:rsid w:val="0092360E"/>
    <w:rsid w:val="00923AEA"/>
    <w:rsid w:val="00923BB9"/>
    <w:rsid w:val="00923D02"/>
    <w:rsid w:val="009245A7"/>
    <w:rsid w:val="00924A10"/>
    <w:rsid w:val="00924C14"/>
    <w:rsid w:val="00924E05"/>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CF3"/>
    <w:rsid w:val="00930D3D"/>
    <w:rsid w:val="00931567"/>
    <w:rsid w:val="00931A13"/>
    <w:rsid w:val="00932095"/>
    <w:rsid w:val="009321EF"/>
    <w:rsid w:val="0093242F"/>
    <w:rsid w:val="00932831"/>
    <w:rsid w:val="00932968"/>
    <w:rsid w:val="00932A9F"/>
    <w:rsid w:val="00932CF3"/>
    <w:rsid w:val="0093343E"/>
    <w:rsid w:val="00933CED"/>
    <w:rsid w:val="00933D30"/>
    <w:rsid w:val="009344ED"/>
    <w:rsid w:val="00934604"/>
    <w:rsid w:val="00934BC0"/>
    <w:rsid w:val="00934EFF"/>
    <w:rsid w:val="00935386"/>
    <w:rsid w:val="009354F9"/>
    <w:rsid w:val="00935859"/>
    <w:rsid w:val="009361D1"/>
    <w:rsid w:val="00936425"/>
    <w:rsid w:val="009365B5"/>
    <w:rsid w:val="0093695B"/>
    <w:rsid w:val="00936BEC"/>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23CE"/>
    <w:rsid w:val="0095372E"/>
    <w:rsid w:val="00953F29"/>
    <w:rsid w:val="00953F4C"/>
    <w:rsid w:val="00954A4D"/>
    <w:rsid w:val="00954B0A"/>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7159"/>
    <w:rsid w:val="00977A6C"/>
    <w:rsid w:val="00980507"/>
    <w:rsid w:val="009805EB"/>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2A8"/>
    <w:rsid w:val="009926BD"/>
    <w:rsid w:val="00992929"/>
    <w:rsid w:val="00992E74"/>
    <w:rsid w:val="00992F40"/>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715C"/>
    <w:rsid w:val="009A7A47"/>
    <w:rsid w:val="009A7D00"/>
    <w:rsid w:val="009A7E04"/>
    <w:rsid w:val="009B0494"/>
    <w:rsid w:val="009B0A72"/>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612"/>
    <w:rsid w:val="009C6C2F"/>
    <w:rsid w:val="009C6FD0"/>
    <w:rsid w:val="009C70C2"/>
    <w:rsid w:val="009C72C0"/>
    <w:rsid w:val="009C78FF"/>
    <w:rsid w:val="009D06C6"/>
    <w:rsid w:val="009D11A7"/>
    <w:rsid w:val="009D12A9"/>
    <w:rsid w:val="009D1785"/>
    <w:rsid w:val="009D1EAC"/>
    <w:rsid w:val="009D1F0A"/>
    <w:rsid w:val="009D20E4"/>
    <w:rsid w:val="009D256D"/>
    <w:rsid w:val="009D2650"/>
    <w:rsid w:val="009D2654"/>
    <w:rsid w:val="009D33E5"/>
    <w:rsid w:val="009D36FD"/>
    <w:rsid w:val="009D3A89"/>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AE"/>
    <w:rsid w:val="009E3AF2"/>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9DC"/>
    <w:rsid w:val="009F4A2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DA6"/>
    <w:rsid w:val="00A02E2F"/>
    <w:rsid w:val="00A02E5A"/>
    <w:rsid w:val="00A02FDB"/>
    <w:rsid w:val="00A034F5"/>
    <w:rsid w:val="00A0355E"/>
    <w:rsid w:val="00A03795"/>
    <w:rsid w:val="00A03F50"/>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7525"/>
    <w:rsid w:val="00A17D08"/>
    <w:rsid w:val="00A20103"/>
    <w:rsid w:val="00A2018E"/>
    <w:rsid w:val="00A20B0F"/>
    <w:rsid w:val="00A211B5"/>
    <w:rsid w:val="00A219EB"/>
    <w:rsid w:val="00A22046"/>
    <w:rsid w:val="00A2225E"/>
    <w:rsid w:val="00A2239F"/>
    <w:rsid w:val="00A228FC"/>
    <w:rsid w:val="00A233B9"/>
    <w:rsid w:val="00A23967"/>
    <w:rsid w:val="00A23AD6"/>
    <w:rsid w:val="00A23DB2"/>
    <w:rsid w:val="00A2466F"/>
    <w:rsid w:val="00A248FA"/>
    <w:rsid w:val="00A24D3C"/>
    <w:rsid w:val="00A25A55"/>
    <w:rsid w:val="00A25C8E"/>
    <w:rsid w:val="00A25C9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E0D"/>
    <w:rsid w:val="00A349DA"/>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C3D"/>
    <w:rsid w:val="00A430CB"/>
    <w:rsid w:val="00A4357A"/>
    <w:rsid w:val="00A43821"/>
    <w:rsid w:val="00A43AD8"/>
    <w:rsid w:val="00A44321"/>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DB5"/>
    <w:rsid w:val="00A51F1F"/>
    <w:rsid w:val="00A52186"/>
    <w:rsid w:val="00A526E2"/>
    <w:rsid w:val="00A52C2A"/>
    <w:rsid w:val="00A52F5E"/>
    <w:rsid w:val="00A5337F"/>
    <w:rsid w:val="00A533BD"/>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3258"/>
    <w:rsid w:val="00A6325D"/>
    <w:rsid w:val="00A63A7A"/>
    <w:rsid w:val="00A63AB4"/>
    <w:rsid w:val="00A63E76"/>
    <w:rsid w:val="00A63F3B"/>
    <w:rsid w:val="00A64E3D"/>
    <w:rsid w:val="00A64F8E"/>
    <w:rsid w:val="00A651D3"/>
    <w:rsid w:val="00A654CF"/>
    <w:rsid w:val="00A65681"/>
    <w:rsid w:val="00A65AF5"/>
    <w:rsid w:val="00A65B59"/>
    <w:rsid w:val="00A660CE"/>
    <w:rsid w:val="00A661D2"/>
    <w:rsid w:val="00A668F9"/>
    <w:rsid w:val="00A66B44"/>
    <w:rsid w:val="00A66D47"/>
    <w:rsid w:val="00A66F3A"/>
    <w:rsid w:val="00A672D5"/>
    <w:rsid w:val="00A672F7"/>
    <w:rsid w:val="00A676AC"/>
    <w:rsid w:val="00A67960"/>
    <w:rsid w:val="00A7022C"/>
    <w:rsid w:val="00A70954"/>
    <w:rsid w:val="00A71015"/>
    <w:rsid w:val="00A71708"/>
    <w:rsid w:val="00A718D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7992"/>
    <w:rsid w:val="00A77C98"/>
    <w:rsid w:val="00A8007D"/>
    <w:rsid w:val="00A800AE"/>
    <w:rsid w:val="00A80191"/>
    <w:rsid w:val="00A80667"/>
    <w:rsid w:val="00A80A5D"/>
    <w:rsid w:val="00A80C81"/>
    <w:rsid w:val="00A81313"/>
    <w:rsid w:val="00A81C2D"/>
    <w:rsid w:val="00A81CB7"/>
    <w:rsid w:val="00A81D88"/>
    <w:rsid w:val="00A82088"/>
    <w:rsid w:val="00A8262F"/>
    <w:rsid w:val="00A82A8A"/>
    <w:rsid w:val="00A82EDF"/>
    <w:rsid w:val="00A832F8"/>
    <w:rsid w:val="00A833F4"/>
    <w:rsid w:val="00A836D7"/>
    <w:rsid w:val="00A83886"/>
    <w:rsid w:val="00A83E70"/>
    <w:rsid w:val="00A8426E"/>
    <w:rsid w:val="00A844D1"/>
    <w:rsid w:val="00A85312"/>
    <w:rsid w:val="00A85CBA"/>
    <w:rsid w:val="00A85CBC"/>
    <w:rsid w:val="00A85DAB"/>
    <w:rsid w:val="00A8662B"/>
    <w:rsid w:val="00A86796"/>
    <w:rsid w:val="00A8683F"/>
    <w:rsid w:val="00A86F6F"/>
    <w:rsid w:val="00A870FA"/>
    <w:rsid w:val="00A8764C"/>
    <w:rsid w:val="00A8798F"/>
    <w:rsid w:val="00A90254"/>
    <w:rsid w:val="00A902C4"/>
    <w:rsid w:val="00A90602"/>
    <w:rsid w:val="00A907CC"/>
    <w:rsid w:val="00A9094D"/>
    <w:rsid w:val="00A9109C"/>
    <w:rsid w:val="00A916B8"/>
    <w:rsid w:val="00A91EBB"/>
    <w:rsid w:val="00A91EF6"/>
    <w:rsid w:val="00A92047"/>
    <w:rsid w:val="00A920A7"/>
    <w:rsid w:val="00A93190"/>
    <w:rsid w:val="00A9378A"/>
    <w:rsid w:val="00A93828"/>
    <w:rsid w:val="00A93D61"/>
    <w:rsid w:val="00A941E0"/>
    <w:rsid w:val="00A94AF1"/>
    <w:rsid w:val="00A94EEB"/>
    <w:rsid w:val="00A95C4F"/>
    <w:rsid w:val="00A95D03"/>
    <w:rsid w:val="00A96204"/>
    <w:rsid w:val="00A96742"/>
    <w:rsid w:val="00A96BA2"/>
    <w:rsid w:val="00A977D3"/>
    <w:rsid w:val="00A9792B"/>
    <w:rsid w:val="00A97D62"/>
    <w:rsid w:val="00A97E57"/>
    <w:rsid w:val="00A97E80"/>
    <w:rsid w:val="00AA04CF"/>
    <w:rsid w:val="00AA0638"/>
    <w:rsid w:val="00AA0822"/>
    <w:rsid w:val="00AA0915"/>
    <w:rsid w:val="00AA09D5"/>
    <w:rsid w:val="00AA0AA9"/>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584"/>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ECD"/>
    <w:rsid w:val="00AD345F"/>
    <w:rsid w:val="00AD3652"/>
    <w:rsid w:val="00AD50F7"/>
    <w:rsid w:val="00AD5DE4"/>
    <w:rsid w:val="00AD5EE4"/>
    <w:rsid w:val="00AD6CE6"/>
    <w:rsid w:val="00AD6D6C"/>
    <w:rsid w:val="00AD6EEA"/>
    <w:rsid w:val="00AD7010"/>
    <w:rsid w:val="00AD7261"/>
    <w:rsid w:val="00AD743E"/>
    <w:rsid w:val="00AD7593"/>
    <w:rsid w:val="00AD77CB"/>
    <w:rsid w:val="00AD7CFD"/>
    <w:rsid w:val="00AD7E85"/>
    <w:rsid w:val="00AE07D1"/>
    <w:rsid w:val="00AE084E"/>
    <w:rsid w:val="00AE0A08"/>
    <w:rsid w:val="00AE0D11"/>
    <w:rsid w:val="00AE13B0"/>
    <w:rsid w:val="00AE1462"/>
    <w:rsid w:val="00AE15A3"/>
    <w:rsid w:val="00AE16E8"/>
    <w:rsid w:val="00AE1ABE"/>
    <w:rsid w:val="00AE202D"/>
    <w:rsid w:val="00AE30FD"/>
    <w:rsid w:val="00AE3477"/>
    <w:rsid w:val="00AE37CD"/>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008"/>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C66"/>
    <w:rsid w:val="00B16CE2"/>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C36"/>
    <w:rsid w:val="00B51F1C"/>
    <w:rsid w:val="00B52136"/>
    <w:rsid w:val="00B522BB"/>
    <w:rsid w:val="00B52330"/>
    <w:rsid w:val="00B5262A"/>
    <w:rsid w:val="00B52873"/>
    <w:rsid w:val="00B53422"/>
    <w:rsid w:val="00B53C3F"/>
    <w:rsid w:val="00B53D6C"/>
    <w:rsid w:val="00B53D73"/>
    <w:rsid w:val="00B550B1"/>
    <w:rsid w:val="00B553D0"/>
    <w:rsid w:val="00B554BE"/>
    <w:rsid w:val="00B555E0"/>
    <w:rsid w:val="00B55643"/>
    <w:rsid w:val="00B55EAA"/>
    <w:rsid w:val="00B560FF"/>
    <w:rsid w:val="00B56ABC"/>
    <w:rsid w:val="00B56EB4"/>
    <w:rsid w:val="00B56F59"/>
    <w:rsid w:val="00B573A0"/>
    <w:rsid w:val="00B57AA2"/>
    <w:rsid w:val="00B600BC"/>
    <w:rsid w:val="00B6021B"/>
    <w:rsid w:val="00B60C8B"/>
    <w:rsid w:val="00B610F7"/>
    <w:rsid w:val="00B62184"/>
    <w:rsid w:val="00B62816"/>
    <w:rsid w:val="00B62B83"/>
    <w:rsid w:val="00B637B1"/>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AC2"/>
    <w:rsid w:val="00B70F1B"/>
    <w:rsid w:val="00B70F1E"/>
    <w:rsid w:val="00B70F3C"/>
    <w:rsid w:val="00B71053"/>
    <w:rsid w:val="00B71886"/>
    <w:rsid w:val="00B718A2"/>
    <w:rsid w:val="00B71932"/>
    <w:rsid w:val="00B71B74"/>
    <w:rsid w:val="00B71CA5"/>
    <w:rsid w:val="00B72018"/>
    <w:rsid w:val="00B73B5E"/>
    <w:rsid w:val="00B73CCD"/>
    <w:rsid w:val="00B73EF3"/>
    <w:rsid w:val="00B73FBC"/>
    <w:rsid w:val="00B74498"/>
    <w:rsid w:val="00B749C5"/>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17E"/>
    <w:rsid w:val="00B84884"/>
    <w:rsid w:val="00B84998"/>
    <w:rsid w:val="00B84BAA"/>
    <w:rsid w:val="00B84D5C"/>
    <w:rsid w:val="00B85524"/>
    <w:rsid w:val="00B85626"/>
    <w:rsid w:val="00B86C38"/>
    <w:rsid w:val="00B87038"/>
    <w:rsid w:val="00B870D2"/>
    <w:rsid w:val="00B902A3"/>
    <w:rsid w:val="00B9054B"/>
    <w:rsid w:val="00B905FA"/>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B034A"/>
    <w:rsid w:val="00BB03AE"/>
    <w:rsid w:val="00BB05C9"/>
    <w:rsid w:val="00BB07D1"/>
    <w:rsid w:val="00BB0812"/>
    <w:rsid w:val="00BB091B"/>
    <w:rsid w:val="00BB0C3D"/>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AD9"/>
    <w:rsid w:val="00BB5DFC"/>
    <w:rsid w:val="00BB5FCE"/>
    <w:rsid w:val="00BB65D8"/>
    <w:rsid w:val="00BB6726"/>
    <w:rsid w:val="00BB67BA"/>
    <w:rsid w:val="00BB68FB"/>
    <w:rsid w:val="00BB6920"/>
    <w:rsid w:val="00BB750C"/>
    <w:rsid w:val="00BB760E"/>
    <w:rsid w:val="00BB7E39"/>
    <w:rsid w:val="00BC0368"/>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68A"/>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626"/>
    <w:rsid w:val="00BF0914"/>
    <w:rsid w:val="00BF0D7A"/>
    <w:rsid w:val="00BF0EF7"/>
    <w:rsid w:val="00BF0FC1"/>
    <w:rsid w:val="00BF190E"/>
    <w:rsid w:val="00BF1E14"/>
    <w:rsid w:val="00BF234B"/>
    <w:rsid w:val="00BF2411"/>
    <w:rsid w:val="00BF3B46"/>
    <w:rsid w:val="00BF3BA3"/>
    <w:rsid w:val="00BF3C5B"/>
    <w:rsid w:val="00BF3CD4"/>
    <w:rsid w:val="00BF3FFF"/>
    <w:rsid w:val="00BF40C0"/>
    <w:rsid w:val="00BF415B"/>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256A"/>
    <w:rsid w:val="00C03359"/>
    <w:rsid w:val="00C033D1"/>
    <w:rsid w:val="00C03446"/>
    <w:rsid w:val="00C037E6"/>
    <w:rsid w:val="00C03FC9"/>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195"/>
    <w:rsid w:val="00C3029B"/>
    <w:rsid w:val="00C30A69"/>
    <w:rsid w:val="00C30A98"/>
    <w:rsid w:val="00C30DBE"/>
    <w:rsid w:val="00C30E3E"/>
    <w:rsid w:val="00C30F67"/>
    <w:rsid w:val="00C313B2"/>
    <w:rsid w:val="00C31514"/>
    <w:rsid w:val="00C317D2"/>
    <w:rsid w:val="00C31AB9"/>
    <w:rsid w:val="00C31DB9"/>
    <w:rsid w:val="00C31F07"/>
    <w:rsid w:val="00C32326"/>
    <w:rsid w:val="00C323A3"/>
    <w:rsid w:val="00C326AB"/>
    <w:rsid w:val="00C32910"/>
    <w:rsid w:val="00C329A1"/>
    <w:rsid w:val="00C329BB"/>
    <w:rsid w:val="00C32D49"/>
    <w:rsid w:val="00C333EC"/>
    <w:rsid w:val="00C336E6"/>
    <w:rsid w:val="00C33828"/>
    <w:rsid w:val="00C339F4"/>
    <w:rsid w:val="00C339F7"/>
    <w:rsid w:val="00C33D45"/>
    <w:rsid w:val="00C33F82"/>
    <w:rsid w:val="00C34523"/>
    <w:rsid w:val="00C34D5A"/>
    <w:rsid w:val="00C3550A"/>
    <w:rsid w:val="00C35E2F"/>
    <w:rsid w:val="00C35FCC"/>
    <w:rsid w:val="00C3620B"/>
    <w:rsid w:val="00C364A3"/>
    <w:rsid w:val="00C36D0A"/>
    <w:rsid w:val="00C36DFD"/>
    <w:rsid w:val="00C3715F"/>
    <w:rsid w:val="00C37474"/>
    <w:rsid w:val="00C37D40"/>
    <w:rsid w:val="00C40107"/>
    <w:rsid w:val="00C4042A"/>
    <w:rsid w:val="00C40A7D"/>
    <w:rsid w:val="00C412E9"/>
    <w:rsid w:val="00C418F0"/>
    <w:rsid w:val="00C41C1F"/>
    <w:rsid w:val="00C41D75"/>
    <w:rsid w:val="00C41E5F"/>
    <w:rsid w:val="00C41FAA"/>
    <w:rsid w:val="00C4290A"/>
    <w:rsid w:val="00C42B80"/>
    <w:rsid w:val="00C4304C"/>
    <w:rsid w:val="00C43625"/>
    <w:rsid w:val="00C43B21"/>
    <w:rsid w:val="00C43D50"/>
    <w:rsid w:val="00C44308"/>
    <w:rsid w:val="00C44463"/>
    <w:rsid w:val="00C45539"/>
    <w:rsid w:val="00C45F63"/>
    <w:rsid w:val="00C460B7"/>
    <w:rsid w:val="00C463C0"/>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ED9"/>
    <w:rsid w:val="00C53EED"/>
    <w:rsid w:val="00C5471E"/>
    <w:rsid w:val="00C54740"/>
    <w:rsid w:val="00C55441"/>
    <w:rsid w:val="00C55628"/>
    <w:rsid w:val="00C558C5"/>
    <w:rsid w:val="00C55C9C"/>
    <w:rsid w:val="00C562B6"/>
    <w:rsid w:val="00C563A1"/>
    <w:rsid w:val="00C5669B"/>
    <w:rsid w:val="00C57064"/>
    <w:rsid w:val="00C572E6"/>
    <w:rsid w:val="00C57495"/>
    <w:rsid w:val="00C574B9"/>
    <w:rsid w:val="00C57652"/>
    <w:rsid w:val="00C57C4E"/>
    <w:rsid w:val="00C57ED4"/>
    <w:rsid w:val="00C60105"/>
    <w:rsid w:val="00C6026D"/>
    <w:rsid w:val="00C60670"/>
    <w:rsid w:val="00C606EE"/>
    <w:rsid w:val="00C607AD"/>
    <w:rsid w:val="00C60ADE"/>
    <w:rsid w:val="00C612EB"/>
    <w:rsid w:val="00C61635"/>
    <w:rsid w:val="00C6199C"/>
    <w:rsid w:val="00C619DD"/>
    <w:rsid w:val="00C61AE3"/>
    <w:rsid w:val="00C61B70"/>
    <w:rsid w:val="00C623B8"/>
    <w:rsid w:val="00C62EEC"/>
    <w:rsid w:val="00C635BD"/>
    <w:rsid w:val="00C63914"/>
    <w:rsid w:val="00C63DC4"/>
    <w:rsid w:val="00C63EAF"/>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8AD"/>
    <w:rsid w:val="00C828B2"/>
    <w:rsid w:val="00C82B42"/>
    <w:rsid w:val="00C831BA"/>
    <w:rsid w:val="00C8326E"/>
    <w:rsid w:val="00C833A6"/>
    <w:rsid w:val="00C8344B"/>
    <w:rsid w:val="00C83551"/>
    <w:rsid w:val="00C83842"/>
    <w:rsid w:val="00C838E5"/>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7765"/>
    <w:rsid w:val="00CA784C"/>
    <w:rsid w:val="00CB0653"/>
    <w:rsid w:val="00CB0B35"/>
    <w:rsid w:val="00CB1BDE"/>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83F"/>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6BE"/>
    <w:rsid w:val="00CE0C76"/>
    <w:rsid w:val="00CE0DAF"/>
    <w:rsid w:val="00CE14B2"/>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CA9"/>
    <w:rsid w:val="00CF2059"/>
    <w:rsid w:val="00CF26A3"/>
    <w:rsid w:val="00CF2CB5"/>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285"/>
    <w:rsid w:val="00D0133B"/>
    <w:rsid w:val="00D0145B"/>
    <w:rsid w:val="00D015CC"/>
    <w:rsid w:val="00D01AC1"/>
    <w:rsid w:val="00D01C3B"/>
    <w:rsid w:val="00D027FF"/>
    <w:rsid w:val="00D02AC3"/>
    <w:rsid w:val="00D02D39"/>
    <w:rsid w:val="00D033AC"/>
    <w:rsid w:val="00D03485"/>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A14"/>
    <w:rsid w:val="00D10049"/>
    <w:rsid w:val="00D1016A"/>
    <w:rsid w:val="00D10417"/>
    <w:rsid w:val="00D10C2F"/>
    <w:rsid w:val="00D110B8"/>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768"/>
    <w:rsid w:val="00D15D17"/>
    <w:rsid w:val="00D160BA"/>
    <w:rsid w:val="00D162F8"/>
    <w:rsid w:val="00D1633E"/>
    <w:rsid w:val="00D16410"/>
    <w:rsid w:val="00D16B76"/>
    <w:rsid w:val="00D16DCC"/>
    <w:rsid w:val="00D171B4"/>
    <w:rsid w:val="00D1774F"/>
    <w:rsid w:val="00D20462"/>
    <w:rsid w:val="00D20AA8"/>
    <w:rsid w:val="00D20ADB"/>
    <w:rsid w:val="00D20E48"/>
    <w:rsid w:val="00D214D6"/>
    <w:rsid w:val="00D21669"/>
    <w:rsid w:val="00D21D7F"/>
    <w:rsid w:val="00D220B8"/>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61B"/>
    <w:rsid w:val="00D27797"/>
    <w:rsid w:val="00D2780C"/>
    <w:rsid w:val="00D2799F"/>
    <w:rsid w:val="00D27F5B"/>
    <w:rsid w:val="00D300BC"/>
    <w:rsid w:val="00D300CD"/>
    <w:rsid w:val="00D30163"/>
    <w:rsid w:val="00D30BC4"/>
    <w:rsid w:val="00D311B6"/>
    <w:rsid w:val="00D319A0"/>
    <w:rsid w:val="00D31B73"/>
    <w:rsid w:val="00D31CD5"/>
    <w:rsid w:val="00D31D28"/>
    <w:rsid w:val="00D3243D"/>
    <w:rsid w:val="00D326FC"/>
    <w:rsid w:val="00D32B01"/>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2106"/>
    <w:rsid w:val="00D424F2"/>
    <w:rsid w:val="00D42579"/>
    <w:rsid w:val="00D42BAC"/>
    <w:rsid w:val="00D42D3E"/>
    <w:rsid w:val="00D42E9E"/>
    <w:rsid w:val="00D431BE"/>
    <w:rsid w:val="00D432AF"/>
    <w:rsid w:val="00D4345D"/>
    <w:rsid w:val="00D439A4"/>
    <w:rsid w:val="00D44CE6"/>
    <w:rsid w:val="00D44ED3"/>
    <w:rsid w:val="00D45CC4"/>
    <w:rsid w:val="00D45D8B"/>
    <w:rsid w:val="00D45F26"/>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991"/>
    <w:rsid w:val="00D509FA"/>
    <w:rsid w:val="00D50D6A"/>
    <w:rsid w:val="00D50DB2"/>
    <w:rsid w:val="00D513D6"/>
    <w:rsid w:val="00D516EB"/>
    <w:rsid w:val="00D51F5D"/>
    <w:rsid w:val="00D5208A"/>
    <w:rsid w:val="00D52342"/>
    <w:rsid w:val="00D526C1"/>
    <w:rsid w:val="00D526C5"/>
    <w:rsid w:val="00D526EB"/>
    <w:rsid w:val="00D5305F"/>
    <w:rsid w:val="00D532C8"/>
    <w:rsid w:val="00D5341F"/>
    <w:rsid w:val="00D545A7"/>
    <w:rsid w:val="00D548C9"/>
    <w:rsid w:val="00D54A3C"/>
    <w:rsid w:val="00D54D78"/>
    <w:rsid w:val="00D55083"/>
    <w:rsid w:val="00D55310"/>
    <w:rsid w:val="00D55356"/>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B9A"/>
    <w:rsid w:val="00D62E96"/>
    <w:rsid w:val="00D62FEC"/>
    <w:rsid w:val="00D63051"/>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46E"/>
    <w:rsid w:val="00D73A46"/>
    <w:rsid w:val="00D73A6F"/>
    <w:rsid w:val="00D73E59"/>
    <w:rsid w:val="00D741EC"/>
    <w:rsid w:val="00D7425E"/>
    <w:rsid w:val="00D742BA"/>
    <w:rsid w:val="00D744AA"/>
    <w:rsid w:val="00D748AD"/>
    <w:rsid w:val="00D75079"/>
    <w:rsid w:val="00D7590B"/>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AF9"/>
    <w:rsid w:val="00D85BF9"/>
    <w:rsid w:val="00D86433"/>
    <w:rsid w:val="00D865DC"/>
    <w:rsid w:val="00D866C6"/>
    <w:rsid w:val="00D86753"/>
    <w:rsid w:val="00D867CF"/>
    <w:rsid w:val="00D86830"/>
    <w:rsid w:val="00D87B98"/>
    <w:rsid w:val="00D90075"/>
    <w:rsid w:val="00D904AD"/>
    <w:rsid w:val="00D90D36"/>
    <w:rsid w:val="00D90DB6"/>
    <w:rsid w:val="00D90ECA"/>
    <w:rsid w:val="00D91D46"/>
    <w:rsid w:val="00D91EB4"/>
    <w:rsid w:val="00D92331"/>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9D6"/>
    <w:rsid w:val="00DB3BEE"/>
    <w:rsid w:val="00DB4190"/>
    <w:rsid w:val="00DB43B0"/>
    <w:rsid w:val="00DB587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7FC"/>
    <w:rsid w:val="00DC584F"/>
    <w:rsid w:val="00DC6911"/>
    <w:rsid w:val="00DC691A"/>
    <w:rsid w:val="00DC695D"/>
    <w:rsid w:val="00DC6B31"/>
    <w:rsid w:val="00DC6C0E"/>
    <w:rsid w:val="00DC6D54"/>
    <w:rsid w:val="00DC7022"/>
    <w:rsid w:val="00DC73C6"/>
    <w:rsid w:val="00DC77EA"/>
    <w:rsid w:val="00DC7BD9"/>
    <w:rsid w:val="00DC7DE4"/>
    <w:rsid w:val="00DD02FE"/>
    <w:rsid w:val="00DD072A"/>
    <w:rsid w:val="00DD0856"/>
    <w:rsid w:val="00DD0AEA"/>
    <w:rsid w:val="00DD1010"/>
    <w:rsid w:val="00DD179D"/>
    <w:rsid w:val="00DD1EE1"/>
    <w:rsid w:val="00DD24D7"/>
    <w:rsid w:val="00DD2D2E"/>
    <w:rsid w:val="00DD3696"/>
    <w:rsid w:val="00DD4353"/>
    <w:rsid w:val="00DD4BE3"/>
    <w:rsid w:val="00DD4FA4"/>
    <w:rsid w:val="00DD5364"/>
    <w:rsid w:val="00DD543E"/>
    <w:rsid w:val="00DD55E2"/>
    <w:rsid w:val="00DD5993"/>
    <w:rsid w:val="00DD599F"/>
    <w:rsid w:val="00DD6768"/>
    <w:rsid w:val="00DD6A55"/>
    <w:rsid w:val="00DD727F"/>
    <w:rsid w:val="00DD7362"/>
    <w:rsid w:val="00DD7715"/>
    <w:rsid w:val="00DD7BAD"/>
    <w:rsid w:val="00DD7E41"/>
    <w:rsid w:val="00DD7F8B"/>
    <w:rsid w:val="00DE030E"/>
    <w:rsid w:val="00DE0AB4"/>
    <w:rsid w:val="00DE0DB7"/>
    <w:rsid w:val="00DE1EBA"/>
    <w:rsid w:val="00DE24DF"/>
    <w:rsid w:val="00DE24E5"/>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AF"/>
    <w:rsid w:val="00E00489"/>
    <w:rsid w:val="00E004A9"/>
    <w:rsid w:val="00E00620"/>
    <w:rsid w:val="00E006AC"/>
    <w:rsid w:val="00E00870"/>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5081"/>
    <w:rsid w:val="00E05333"/>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D2E"/>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31E3"/>
    <w:rsid w:val="00E23540"/>
    <w:rsid w:val="00E24265"/>
    <w:rsid w:val="00E2493E"/>
    <w:rsid w:val="00E249F6"/>
    <w:rsid w:val="00E25B95"/>
    <w:rsid w:val="00E25C5F"/>
    <w:rsid w:val="00E25CAB"/>
    <w:rsid w:val="00E2608F"/>
    <w:rsid w:val="00E260F5"/>
    <w:rsid w:val="00E262DC"/>
    <w:rsid w:val="00E264CE"/>
    <w:rsid w:val="00E26779"/>
    <w:rsid w:val="00E27CC0"/>
    <w:rsid w:val="00E302EB"/>
    <w:rsid w:val="00E30586"/>
    <w:rsid w:val="00E30AFA"/>
    <w:rsid w:val="00E31230"/>
    <w:rsid w:val="00E31336"/>
    <w:rsid w:val="00E31D3A"/>
    <w:rsid w:val="00E31E30"/>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BC"/>
    <w:rsid w:val="00E45E26"/>
    <w:rsid w:val="00E4685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C7"/>
    <w:rsid w:val="00E60A3C"/>
    <w:rsid w:val="00E614F2"/>
    <w:rsid w:val="00E61817"/>
    <w:rsid w:val="00E61B54"/>
    <w:rsid w:val="00E62225"/>
    <w:rsid w:val="00E624CA"/>
    <w:rsid w:val="00E62A5A"/>
    <w:rsid w:val="00E62B29"/>
    <w:rsid w:val="00E6407D"/>
    <w:rsid w:val="00E643D5"/>
    <w:rsid w:val="00E645B2"/>
    <w:rsid w:val="00E64CBD"/>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C8D"/>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DF8"/>
    <w:rsid w:val="00E93658"/>
    <w:rsid w:val="00E93FDF"/>
    <w:rsid w:val="00E94598"/>
    <w:rsid w:val="00E949D0"/>
    <w:rsid w:val="00E9521E"/>
    <w:rsid w:val="00E955B1"/>
    <w:rsid w:val="00E9560C"/>
    <w:rsid w:val="00E95A74"/>
    <w:rsid w:val="00E95BC1"/>
    <w:rsid w:val="00E95C51"/>
    <w:rsid w:val="00E961C6"/>
    <w:rsid w:val="00E962E6"/>
    <w:rsid w:val="00E9663C"/>
    <w:rsid w:val="00E970D1"/>
    <w:rsid w:val="00E970FA"/>
    <w:rsid w:val="00E97245"/>
    <w:rsid w:val="00E974A6"/>
    <w:rsid w:val="00EA0695"/>
    <w:rsid w:val="00EA0F4D"/>
    <w:rsid w:val="00EA1435"/>
    <w:rsid w:val="00EA14DE"/>
    <w:rsid w:val="00EA1E88"/>
    <w:rsid w:val="00EA229D"/>
    <w:rsid w:val="00EA2818"/>
    <w:rsid w:val="00EA31DA"/>
    <w:rsid w:val="00EA3379"/>
    <w:rsid w:val="00EA35A6"/>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721"/>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2217"/>
    <w:rsid w:val="00EB26F3"/>
    <w:rsid w:val="00EB27C5"/>
    <w:rsid w:val="00EB2ED2"/>
    <w:rsid w:val="00EB2F31"/>
    <w:rsid w:val="00EB3954"/>
    <w:rsid w:val="00EB3C4E"/>
    <w:rsid w:val="00EB512A"/>
    <w:rsid w:val="00EB5454"/>
    <w:rsid w:val="00EB55A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AB8"/>
    <w:rsid w:val="00EC7B83"/>
    <w:rsid w:val="00ED04BF"/>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628"/>
    <w:rsid w:val="00EE39D2"/>
    <w:rsid w:val="00EE421C"/>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DD9"/>
    <w:rsid w:val="00EF2E1A"/>
    <w:rsid w:val="00EF3337"/>
    <w:rsid w:val="00EF3F91"/>
    <w:rsid w:val="00EF458C"/>
    <w:rsid w:val="00EF485F"/>
    <w:rsid w:val="00EF5733"/>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844"/>
    <w:rsid w:val="00F359F4"/>
    <w:rsid w:val="00F35CB4"/>
    <w:rsid w:val="00F35D5A"/>
    <w:rsid w:val="00F35DD5"/>
    <w:rsid w:val="00F360F6"/>
    <w:rsid w:val="00F366AA"/>
    <w:rsid w:val="00F36BD1"/>
    <w:rsid w:val="00F36C5D"/>
    <w:rsid w:val="00F37677"/>
    <w:rsid w:val="00F37A5A"/>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5882"/>
    <w:rsid w:val="00F45898"/>
    <w:rsid w:val="00F45BBA"/>
    <w:rsid w:val="00F45E90"/>
    <w:rsid w:val="00F45F96"/>
    <w:rsid w:val="00F469DC"/>
    <w:rsid w:val="00F46D89"/>
    <w:rsid w:val="00F474F9"/>
    <w:rsid w:val="00F47561"/>
    <w:rsid w:val="00F47785"/>
    <w:rsid w:val="00F47A40"/>
    <w:rsid w:val="00F47C33"/>
    <w:rsid w:val="00F47E44"/>
    <w:rsid w:val="00F504D0"/>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53A2"/>
    <w:rsid w:val="00F55505"/>
    <w:rsid w:val="00F555E7"/>
    <w:rsid w:val="00F556D2"/>
    <w:rsid w:val="00F55705"/>
    <w:rsid w:val="00F561F9"/>
    <w:rsid w:val="00F56366"/>
    <w:rsid w:val="00F5665F"/>
    <w:rsid w:val="00F56C19"/>
    <w:rsid w:val="00F56CA8"/>
    <w:rsid w:val="00F56F8B"/>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758"/>
    <w:rsid w:val="00F76983"/>
    <w:rsid w:val="00F76C8C"/>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3444"/>
    <w:rsid w:val="00F934C9"/>
    <w:rsid w:val="00F93C56"/>
    <w:rsid w:val="00F943CD"/>
    <w:rsid w:val="00F9463E"/>
    <w:rsid w:val="00F95208"/>
    <w:rsid w:val="00F95496"/>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ECA"/>
    <w:rsid w:val="00FA6151"/>
    <w:rsid w:val="00FA7776"/>
    <w:rsid w:val="00FA7BE4"/>
    <w:rsid w:val="00FA7D60"/>
    <w:rsid w:val="00FA7DB9"/>
    <w:rsid w:val="00FA7DCE"/>
    <w:rsid w:val="00FA7DED"/>
    <w:rsid w:val="00FA7E58"/>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C6B"/>
    <w:rsid w:val="00FB61D8"/>
    <w:rsid w:val="00FB6386"/>
    <w:rsid w:val="00FB70AB"/>
    <w:rsid w:val="00FB73BD"/>
    <w:rsid w:val="00FB74F2"/>
    <w:rsid w:val="00FB7F50"/>
    <w:rsid w:val="00FC009F"/>
    <w:rsid w:val="00FC0319"/>
    <w:rsid w:val="00FC0C0B"/>
    <w:rsid w:val="00FC121A"/>
    <w:rsid w:val="00FC181C"/>
    <w:rsid w:val="00FC190E"/>
    <w:rsid w:val="00FC1D0D"/>
    <w:rsid w:val="00FC21CD"/>
    <w:rsid w:val="00FC22F7"/>
    <w:rsid w:val="00FC24A9"/>
    <w:rsid w:val="00FC2569"/>
    <w:rsid w:val="00FC29D3"/>
    <w:rsid w:val="00FC2A73"/>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DC2"/>
    <w:rsid w:val="00FD3E38"/>
    <w:rsid w:val="00FD3EC0"/>
    <w:rsid w:val="00FD421E"/>
    <w:rsid w:val="00FD4387"/>
    <w:rsid w:val="00FD4C88"/>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469"/>
    <w:rsid w:val="00FE69F9"/>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31D6"/>
    <w:rsid w:val="00FF39F7"/>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9D"/>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5FFCF47-4834-4F5C-8771-86723FB9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22"/>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32"/>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31"/>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33"/>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36"/>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38"/>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41"/>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39"/>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44"/>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40"/>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42"/>
      </w:numPr>
    </w:pPr>
  </w:style>
  <w:style w:type="numbering" w:customStyle="1" w:styleId="StyleBulletedSymbolsymbolLeft025Hanging0251">
    <w:name w:val="Style Bulleted Symbol (symbol) Left:  0.25&quot; Hanging:  0.25&quot;1"/>
    <w:basedOn w:val="NoList"/>
    <w:rsid w:val="00113B6F"/>
    <w:pPr>
      <w:numPr>
        <w:numId w:val="43"/>
      </w:numPr>
    </w:pPr>
  </w:style>
  <w:style w:type="numbering" w:customStyle="1" w:styleId="StyleBulletedSymbolsymbolLeft025Hanging0252">
    <w:name w:val="Style Bulleted Symbol (symbol) Left:  0.25&quot; Hanging:  0.25&quot;2"/>
    <w:basedOn w:val="NoList"/>
    <w:rsid w:val="00113B6F"/>
    <w:pPr>
      <w:numPr>
        <w:numId w:val="45"/>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46"/>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47"/>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48"/>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49"/>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43"/>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50"/>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51"/>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53"/>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54"/>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7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7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58"/>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59"/>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60"/>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61"/>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62"/>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73"/>
      </w:numPr>
    </w:pPr>
  </w:style>
  <w:style w:type="numbering" w:customStyle="1" w:styleId="StyleBulletedSymbolsymbolLeft025Hanging01">
    <w:name w:val="Style Bulleted Symbol (symbol) Left:  0.25&quot; Hanging:  0.1"/>
    <w:basedOn w:val="NoList"/>
    <w:rsid w:val="00113B6F"/>
    <w:pPr>
      <w:numPr>
        <w:numId w:val="39"/>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37"/>
      </w:numPr>
    </w:pPr>
  </w:style>
  <w:style w:type="numbering" w:customStyle="1" w:styleId="StyleBulletedSymbolsymbolLeft025Hanging02511">
    <w:name w:val="Style Bulleted Symbol (symbol) Left:  0.25&quot; Hanging:  0.25&quot;11"/>
    <w:basedOn w:val="NoList"/>
    <w:rsid w:val="00113B6F"/>
    <w:pPr>
      <w:numPr>
        <w:numId w:val="38"/>
      </w:numPr>
    </w:pPr>
  </w:style>
  <w:style w:type="numbering" w:customStyle="1" w:styleId="StyleBulletedSymbolsymbolLeft025Hanging02521">
    <w:name w:val="Style Bulleted Symbol (symbol) Left:  0.25&quot; Hanging:  0.25&quot;21"/>
    <w:basedOn w:val="NoList"/>
    <w:rsid w:val="00113B6F"/>
    <w:pPr>
      <w:numPr>
        <w:numId w:val="40"/>
      </w:numPr>
    </w:pPr>
  </w:style>
  <w:style w:type="paragraph" w:customStyle="1" w:styleId="ZTE-Proposal">
    <w:name w:val="ZTE-Proposal"/>
    <w:basedOn w:val="Normal"/>
    <w:uiPriority w:val="99"/>
    <w:qFormat/>
    <w:rsid w:val="00113B6F"/>
    <w:pPr>
      <w:numPr>
        <w:numId w:val="63"/>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64"/>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31"/>
      </w:numPr>
    </w:pPr>
  </w:style>
  <w:style w:type="numbering" w:customStyle="1" w:styleId="StyleBulletedSymbolsymbolLeft025Hanging02">
    <w:name w:val="Style Bulleted Symbol (symbol) Left:  0.25&quot; Hanging:  0.2"/>
    <w:basedOn w:val="NoList"/>
    <w:rsid w:val="00113B6F"/>
    <w:pPr>
      <w:numPr>
        <w:numId w:val="35"/>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33"/>
      </w:numPr>
    </w:pPr>
  </w:style>
  <w:style w:type="numbering" w:customStyle="1" w:styleId="StyleBulletedSymbolsymbolLeft025Hanging02512">
    <w:name w:val="Style Bulleted Symbol (symbol) Left:  0.25&quot; Hanging:  0.25&quot;12"/>
    <w:basedOn w:val="NoList"/>
    <w:rsid w:val="00113B6F"/>
    <w:pPr>
      <w:numPr>
        <w:numId w:val="34"/>
      </w:numPr>
    </w:pPr>
  </w:style>
  <w:style w:type="numbering" w:customStyle="1" w:styleId="StyleBulletedSymbolsymbolLeft025Hanging02522">
    <w:name w:val="Style Bulleted Symbol (symbol) Left:  0.25&quot; Hanging:  0.25&quot;22"/>
    <w:basedOn w:val="NoList"/>
    <w:rsid w:val="00113B6F"/>
    <w:pPr>
      <w:numPr>
        <w:numId w:val="9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65"/>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66"/>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67"/>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68"/>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68"/>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18939-54A0-4E95-B588-7106DEF1644E}">
  <ds:schemaRefs>
    <ds:schemaRef ds:uri="http://schemas.microsoft.com/office/2006/metadata/properties"/>
    <ds:schemaRef ds:uri="http://purl.org/dc/dcmitype/"/>
    <ds:schemaRef ds:uri="http://schemas.microsoft.com/sharepoint/v3"/>
    <ds:schemaRef ds:uri="http://purl.org/dc/elements/1.1/"/>
    <ds:schemaRef ds:uri="http://purl.org/dc/terms/"/>
    <ds:schemaRef ds:uri="http://www.w3.org/XML/1998/namespace"/>
    <ds:schemaRef ds:uri="http://schemas.microsoft.com/office/2006/documentManagement/types"/>
    <ds:schemaRef ds:uri="2f282d3b-eb4a-4b09-b61f-b9593442e286"/>
    <ds:schemaRef ds:uri="d8762117-8292-4133-b1c7-eab5c6487cfd"/>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22</Pages>
  <Words>9546</Words>
  <Characters>48968</Characters>
  <Application>Microsoft Office Word</Application>
  <DocSecurity>0</DocSecurity>
  <Lines>408</Lines>
  <Paragraphs>116</Paragraphs>
  <ScaleCrop>false</ScaleCrop>
  <Company/>
  <LinksUpToDate>false</LinksUpToDate>
  <CharactersWithSpaces>58398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968</cp:revision>
  <cp:lastPrinted>2023-02-17T20:56:00Z</cp:lastPrinted>
  <dcterms:created xsi:type="dcterms:W3CDTF">2023-02-11T03:40:00Z</dcterms:created>
  <dcterms:modified xsi:type="dcterms:W3CDTF">2024-08-09T15:21:00Z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